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FB" w:rsidRDefault="001343FB" w:rsidP="005236D7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sr-Cyrl-RS" w:eastAsia="en-GB"/>
        </w:rPr>
      </w:pPr>
    </w:p>
    <w:p w:rsidR="00234777" w:rsidRDefault="00234777" w:rsidP="005236D7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5C6B9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>АКЦИОНИ ПЛАН НАЦИОНАЛНОГ КООРДИНАЦИОНОГ ТЕЛА ЗА ОЛАКШАЊЕ ТРГОВИНЕ ЗА 2020. и 2021. ГОДИНУ</w:t>
      </w:r>
    </w:p>
    <w:p w:rsidR="00234777" w:rsidRPr="00CE40DE" w:rsidRDefault="00234777" w:rsidP="002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4777" w:rsidRPr="00CE40DE" w:rsidRDefault="00234777" w:rsidP="002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1FE" w:rsidRPr="00CE40DE" w:rsidRDefault="00CE40DE" w:rsidP="005241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 w:eastAsia="en-GB"/>
        </w:rPr>
      </w:pPr>
      <w:r w:rsidRPr="00CE40DE">
        <w:rPr>
          <w:rFonts w:ascii="Times New Roman" w:eastAsia="Calibri" w:hAnsi="Times New Roman" w:cs="Times New Roman"/>
          <w:b/>
          <w:sz w:val="24"/>
          <w:szCs w:val="24"/>
          <w:lang w:val="sr-Cyrl-RS" w:eastAsia="en-GB"/>
        </w:rPr>
        <w:t>I</w:t>
      </w:r>
      <w:r w:rsidR="005241FE" w:rsidRPr="00CE40DE">
        <w:rPr>
          <w:rFonts w:ascii="Times New Roman" w:eastAsia="Calibri" w:hAnsi="Times New Roman" w:cs="Times New Roman"/>
          <w:b/>
          <w:sz w:val="24"/>
          <w:szCs w:val="24"/>
          <w:lang w:val="sr-Cyrl-RS" w:eastAsia="en-GB"/>
        </w:rPr>
        <w:t xml:space="preserve"> – СТРУЧНА РАДНА ГРУПА ЗА </w:t>
      </w:r>
      <w:r w:rsidRPr="00CE40DE">
        <w:rPr>
          <w:rFonts w:ascii="Times New Roman" w:eastAsia="Calibri" w:hAnsi="Times New Roman" w:cs="Times New Roman"/>
          <w:b/>
          <w:sz w:val="24"/>
          <w:szCs w:val="24"/>
          <w:lang w:val="sr-Cyrl-RS" w:eastAsia="en-GB"/>
        </w:rPr>
        <w:t xml:space="preserve">ПОЉОПРИВРЕДУ, САНИТАРНЕ И ФИТОСАНИТАРНЕ МЕРЕ </w:t>
      </w:r>
    </w:p>
    <w:p w:rsidR="005241FE" w:rsidRPr="00CE40DE" w:rsidRDefault="005241FE" w:rsidP="005241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CE40DE" w:rsidRPr="00CE40DE" w:rsidRDefault="00CE40DE" w:rsidP="00CE40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en-GB"/>
        </w:rPr>
      </w:pPr>
      <w:r w:rsidRPr="00CE40DE">
        <w:rPr>
          <w:rFonts w:ascii="Times New Roman" w:eastAsia="Calibri" w:hAnsi="Times New Roman" w:cs="Times New Roman"/>
          <w:b/>
          <w:sz w:val="24"/>
          <w:szCs w:val="24"/>
          <w:lang w:val="sr-Cyrl-RS" w:eastAsia="en-GB"/>
        </w:rPr>
        <w:t xml:space="preserve">Председавајући: Миланка Давидовић, </w:t>
      </w:r>
      <w:r w:rsidRPr="00CE40D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начелник Одељења, Министарство пољопривреде, шумарства и водопривреде</w:t>
      </w:r>
    </w:p>
    <w:p w:rsidR="005241FE" w:rsidRPr="00CE40DE" w:rsidRDefault="005241FE" w:rsidP="002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0DE" w:rsidRPr="00CE40DE" w:rsidRDefault="00CE40DE" w:rsidP="002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0DE" w:rsidRPr="00CE40DE" w:rsidRDefault="00CE40DE" w:rsidP="002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0DE">
        <w:rPr>
          <w:rFonts w:ascii="Times New Roman" w:hAnsi="Times New Roman" w:cs="Times New Roman"/>
          <w:sz w:val="24"/>
          <w:szCs w:val="24"/>
          <w:lang w:val="sr-Cyrl-RS"/>
        </w:rPr>
        <w:t>Стручна радна група за пољопривреду, санитарне и фитосанитарне мере разматра питања и предлаже иницијативе које доприносе промовисању и олакшавању спољнотрговинске размене пољопривред</w:t>
      </w:r>
      <w:r w:rsidR="0088478E">
        <w:rPr>
          <w:rFonts w:ascii="Times New Roman" w:hAnsi="Times New Roman" w:cs="Times New Roman"/>
          <w:sz w:val="24"/>
          <w:szCs w:val="24"/>
          <w:lang w:val="sr-Cyrl-RS"/>
        </w:rPr>
        <w:t>ним и прехрамбеним производима.</w:t>
      </w:r>
      <w:r w:rsidRPr="00CE40DE">
        <w:rPr>
          <w:rFonts w:ascii="Times New Roman" w:hAnsi="Times New Roman" w:cs="Times New Roman"/>
          <w:sz w:val="24"/>
          <w:szCs w:val="24"/>
          <w:lang w:val="sr-Cyrl-RS"/>
        </w:rPr>
        <w:t xml:space="preserve"> У питањима и иницијативама које разматра и предлаже, стручна радна група стара се да се ветеринарске, санитарне и фитосанитарне мере у вези са спољнотрговинском разменом пољопривредним и прехрамбеним производима доносе и примењују на начин који није оптерећујући за привреду више него што је то потребно у циљу обезбеђења одговарајуће заштите живота и здравља људи, биљака и животиња.</w:t>
      </w:r>
    </w:p>
    <w:p w:rsidR="005241FE" w:rsidRPr="00CE40DE" w:rsidRDefault="005241FE" w:rsidP="002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4033" w:type="dxa"/>
        <w:tblLook w:val="04A0" w:firstRow="1" w:lastRow="0" w:firstColumn="1" w:lastColumn="0" w:noHBand="0" w:noVBand="1"/>
      </w:tblPr>
      <w:tblGrid>
        <w:gridCol w:w="1440"/>
        <w:gridCol w:w="2759"/>
        <w:gridCol w:w="4896"/>
        <w:gridCol w:w="2370"/>
        <w:gridCol w:w="2568"/>
      </w:tblGrid>
      <w:tr w:rsidR="00C60C70" w:rsidRPr="00CE40DE" w:rsidTr="007107E3">
        <w:trPr>
          <w:tblHeader/>
        </w:trPr>
        <w:tc>
          <w:tcPr>
            <w:tcW w:w="1440" w:type="dxa"/>
            <w:shd w:val="clear" w:color="auto" w:fill="8EAADB" w:themeFill="accent5" w:themeFillTint="99"/>
          </w:tcPr>
          <w:p w:rsidR="00C60C70" w:rsidRPr="00CE40DE" w:rsidRDefault="00C60C70" w:rsidP="007107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2759" w:type="dxa"/>
            <w:shd w:val="clear" w:color="auto" w:fill="8EAADB" w:themeFill="accent5" w:themeFillTint="99"/>
            <w:vAlign w:val="center"/>
          </w:tcPr>
          <w:p w:rsidR="00C60C70" w:rsidRPr="00CE40DE" w:rsidRDefault="00C60C70" w:rsidP="007107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Планирана активност</w:t>
            </w:r>
          </w:p>
        </w:tc>
        <w:tc>
          <w:tcPr>
            <w:tcW w:w="4896" w:type="dxa"/>
            <w:shd w:val="clear" w:color="auto" w:fill="8EAADB" w:themeFill="accent5" w:themeFillTint="99"/>
            <w:vAlign w:val="center"/>
          </w:tcPr>
          <w:p w:rsidR="00C60C70" w:rsidRPr="00CE40DE" w:rsidRDefault="00C60C70" w:rsidP="007107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Мере за спровођење активности</w:t>
            </w:r>
          </w:p>
        </w:tc>
        <w:tc>
          <w:tcPr>
            <w:tcW w:w="2370" w:type="dxa"/>
            <w:shd w:val="clear" w:color="auto" w:fill="8EAADB" w:themeFill="accent5" w:themeFillTint="99"/>
            <w:vAlign w:val="center"/>
          </w:tcPr>
          <w:p w:rsidR="00C60C70" w:rsidRPr="00CE40DE" w:rsidRDefault="00C60C70" w:rsidP="007107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Надлежне институције</w:t>
            </w:r>
          </w:p>
        </w:tc>
        <w:tc>
          <w:tcPr>
            <w:tcW w:w="2568" w:type="dxa"/>
            <w:shd w:val="clear" w:color="auto" w:fill="8EAADB" w:themeFill="accent5" w:themeFillTint="99"/>
            <w:vAlign w:val="center"/>
          </w:tcPr>
          <w:p w:rsidR="00C60C70" w:rsidRPr="00CE40DE" w:rsidRDefault="00C60C70" w:rsidP="007107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Показатељ резултата</w:t>
            </w:r>
          </w:p>
        </w:tc>
      </w:tr>
      <w:tr w:rsidR="00C60C70" w:rsidRPr="00CE40DE" w:rsidTr="007107E3">
        <w:tc>
          <w:tcPr>
            <w:tcW w:w="1440" w:type="dxa"/>
            <w:vAlign w:val="center"/>
          </w:tcPr>
          <w:p w:rsidR="00C60C70" w:rsidRPr="00410E96" w:rsidRDefault="00C60C70" w:rsidP="00045EB5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59" w:type="dxa"/>
            <w:vAlign w:val="center"/>
          </w:tcPr>
          <w:p w:rsidR="00C60C70" w:rsidRPr="00CE40DE" w:rsidRDefault="00C60C70" w:rsidP="00045EB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Скраћење времена трајања увозних процедура за пољопривредне и прехрамбене производе</w:t>
            </w:r>
          </w:p>
        </w:tc>
        <w:tc>
          <w:tcPr>
            <w:tcW w:w="4896" w:type="dxa"/>
            <w:vAlign w:val="center"/>
          </w:tcPr>
          <w:p w:rsidR="00C60C70" w:rsidRDefault="00C60C70" w:rsidP="00045EB5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Омогућити електронско подношење захтева за контролу робе и пратеће документације ради унапређења анализе ризика приликом увоза</w:t>
            </w:r>
          </w:p>
          <w:p w:rsidR="00C60C70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Приликом узорковања робе у поступку увоза, омогућити случајан избор овлашћених лабораторија које могу да изврше анализе за све захтеване параметре и географски су ближе, како би се скратило врем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за добијање резултата анализа</w:t>
            </w:r>
          </w:p>
          <w:p w:rsidR="00C60C70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Обезбедити ефикасну електронску комуникацију лабораторија и </w:t>
            </w:r>
            <w:r w:rsidRPr="009C1E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надлежних инспекција код узорковања робе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достављања резултата анализа</w:t>
            </w:r>
          </w:p>
          <w:p w:rsidR="00C60C70" w:rsidRPr="009C1EA0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Објавити ажурне спискове овлашћених лабораторија  према врстама </w:t>
            </w:r>
            <w:r w:rsidR="00D578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акредитованих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анализа које спроводе на интернет </w:t>
            </w:r>
            <w:r w:rsidR="00D578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страници министарства задуженог за послове пољопривреде, односно здравства</w:t>
            </w:r>
          </w:p>
          <w:p w:rsidR="00C60C70" w:rsidRPr="009C1EA0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Успоставити ефикасан механизам надзора и контроле над овлашћеним лабораторијама уз могућност одузимања овлашћења за несавесно поступање</w:t>
            </w:r>
          </w:p>
          <w:p w:rsidR="00C60C70" w:rsidRPr="00AD20E4" w:rsidRDefault="00C60C70" w:rsidP="00045EB5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Прихватање резултата испитивања робе из акредитованих лабораторија ЕУ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/или</w:t>
            </w:r>
            <w:r w:rsidRPr="00313C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земаља са којима су потписани споразуми који, између осталог, регулишу прихватање резултата лабораторијских испитивања</w:t>
            </w:r>
            <w:r w:rsidR="00D578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доступност листе ових лабораторија са </w:t>
            </w:r>
            <w:r w:rsidR="00193B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акредитованим</w:t>
            </w:r>
            <w:r w:rsidR="00D578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методама на интернет страници министарства надлежног за послове пољопривреде, односно здравства</w:t>
            </w:r>
          </w:p>
        </w:tc>
        <w:tc>
          <w:tcPr>
            <w:tcW w:w="2370" w:type="dxa"/>
            <w:vAlign w:val="center"/>
          </w:tcPr>
          <w:p w:rsidR="00C60C70" w:rsidRPr="00D53571" w:rsidRDefault="0088478E" w:rsidP="00045EB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Министарство </w:t>
            </w:r>
            <w:r w:rsidR="00C60C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пољопривреде, шумарства</w:t>
            </w:r>
            <w:r w:rsidR="00C6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водопривреде - Управа за ветерину и Управа за заштиту биља, Министарство здравља</w:t>
            </w:r>
            <w:r w:rsidR="00C60C70" w:rsidRPr="00D578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C60C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овлашћене акредитоване лабораторије</w:t>
            </w:r>
          </w:p>
        </w:tc>
        <w:tc>
          <w:tcPr>
            <w:tcW w:w="2568" w:type="dxa"/>
            <w:vAlign w:val="center"/>
          </w:tcPr>
          <w:p w:rsidR="00C60C70" w:rsidRDefault="00C60C70" w:rsidP="00045EB5">
            <w:pPr>
              <w:spacing w:befor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 постигнутог напретка Србије на бази Извештаја Европске комисије и осталих релевантних међународних организација</w:t>
            </w: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DA67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  <w:t>Оnlinе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модули за електронско подношење захтева за контролу и размену резултата анализа са лабораторијама</w:t>
            </w: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Број потписаних и примењених споразума о признавању резултата </w:t>
            </w:r>
            <w:r w:rsidRPr="00313C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лабораторијских испитивања</w:t>
            </w:r>
          </w:p>
          <w:p w:rsidR="00570A55" w:rsidRDefault="00570A55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0A55" w:rsidRPr="005236D7" w:rsidRDefault="00570A55" w:rsidP="00045EB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570A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Online</w:t>
            </w:r>
            <w:r w:rsidRPr="00570A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доступност листе лабораторија и </w:t>
            </w:r>
            <w:r w:rsidR="00193B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акредитованих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метода </w:t>
            </w:r>
          </w:p>
          <w:p w:rsidR="00C60C70" w:rsidRPr="00CE40DE" w:rsidRDefault="00C60C70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60C70" w:rsidRPr="00CE40DE" w:rsidTr="007107E3">
        <w:tc>
          <w:tcPr>
            <w:tcW w:w="1440" w:type="dxa"/>
            <w:vAlign w:val="center"/>
          </w:tcPr>
          <w:p w:rsidR="00C60C70" w:rsidRPr="00410E96" w:rsidRDefault="00C60C70" w:rsidP="00045EB5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59" w:type="dxa"/>
            <w:vAlign w:val="center"/>
          </w:tcPr>
          <w:p w:rsidR="00C60C70" w:rsidRPr="00313CD9" w:rsidRDefault="00C60C70" w:rsidP="00045E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Успостављање ефикасног система анализе ризика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приликом контроле робе </w:t>
            </w:r>
            <w:r w:rsidRPr="00313C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 стране свих </w:t>
            </w:r>
            <w:r w:rsidRPr="00313C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инспекцијских служби како би се смањиле баријере и олакшао увоз и извоз</w:t>
            </w:r>
          </w:p>
          <w:p w:rsidR="00C60C70" w:rsidRPr="00CE40DE" w:rsidRDefault="00C60C70" w:rsidP="00045E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96" w:type="dxa"/>
            <w:vAlign w:val="center"/>
          </w:tcPr>
          <w:p w:rsidR="00C60C70" w:rsidRDefault="00C60C70" w:rsidP="00045EB5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Израда и примена модела за анализу ризика приликом увоза робе заснована на европској пракси (узимајући у обзир ризик субјекта у погледу усаглашености робе са прописаним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захтевима, добре пословне праксе и  развијених интерних контрола квалитета)</w:t>
            </w:r>
          </w:p>
          <w:p w:rsidR="000F48F7" w:rsidRDefault="000F48F7" w:rsidP="00045EB5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Извршити анализу постојећих прописа и</w:t>
            </w:r>
            <w:r w:rsidR="009D1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уколико је могуће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утврдити мере и активности које би омогућиле примену анализе ризика и приликом контроле пољопривредно прехрамбених производа на ГМО и радиоактивност. </w:t>
            </w:r>
          </w:p>
          <w:p w:rsidR="00C60C70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и спровођење планова службених контрола заснованих на анализи ризика</w:t>
            </w:r>
          </w:p>
          <w:p w:rsidR="00C60C70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интерних инструкција за поступање инспектора</w:t>
            </w:r>
          </w:p>
          <w:p w:rsidR="00C60C70" w:rsidRPr="00CB6AC5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6A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Процена расположивих опција за увођење </w:t>
            </w:r>
            <w:r w:rsidRPr="009F776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IТ</w:t>
            </w:r>
            <w:r w:rsidRPr="00CB6A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алата за анализу и управљање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ризицима</w:t>
            </w:r>
            <w:r w:rsidRPr="00CB6A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приликом спровођења контроле робе на граници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развој тих алата</w:t>
            </w:r>
          </w:p>
          <w:p w:rsidR="00C60C70" w:rsidRPr="00AD20E4" w:rsidRDefault="00C60C70" w:rsidP="00045EB5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 инспектора за коришћење алата за анализу ризика и спровођење планова службених контрола заснованих на анализи ризика</w:t>
            </w:r>
          </w:p>
        </w:tc>
        <w:tc>
          <w:tcPr>
            <w:tcW w:w="2370" w:type="dxa"/>
            <w:vAlign w:val="center"/>
          </w:tcPr>
          <w:p w:rsidR="00C60C70" w:rsidRDefault="00C60C70" w:rsidP="00045EB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Министарство</w:t>
            </w:r>
            <w:r w:rsidR="008847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пољопривреде, шумарства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</w:t>
            </w:r>
            <w:r w:rsidR="008847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допривреде - Управа за ветерину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Управа за заштиту биља, Министарство здравља,</w:t>
            </w:r>
          </w:p>
          <w:p w:rsidR="00C60C70" w:rsidRPr="00CE40DE" w:rsidRDefault="00C60C70" w:rsidP="00045EB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6B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државне управе и локалне самоуправе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607DC0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–инспектор)</w:t>
            </w:r>
            <w:r w:rsidRPr="005C6B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за информационе технологије и електронску управу</w:t>
            </w:r>
          </w:p>
        </w:tc>
        <w:tc>
          <w:tcPr>
            <w:tcW w:w="2568" w:type="dxa"/>
            <w:vAlign w:val="center"/>
          </w:tcPr>
          <w:p w:rsidR="00C60C70" w:rsidRDefault="00C60C70" w:rsidP="00045EB5">
            <w:pPr>
              <w:spacing w:before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Оцена постигнутог напретка Србије на бази Извештаја Европске комисије и осталих релевантних 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међународних организација</w:t>
            </w: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Одобрени планови службених контрола засновани на процени ризика</w:t>
            </w: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60C70" w:rsidRDefault="00C60C70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одржаних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 на тему анализе ризика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број присутних учесника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обукама</w:t>
            </w:r>
          </w:p>
          <w:p w:rsidR="00481AA9" w:rsidRDefault="00481AA9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81AA9" w:rsidRPr="00481AA9" w:rsidRDefault="00481AA9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примени е-инспектора</w:t>
            </w:r>
          </w:p>
          <w:p w:rsidR="00C60C70" w:rsidRPr="00CE40DE" w:rsidRDefault="00C60C70" w:rsidP="00045E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60C70" w:rsidRPr="00CE40DE" w:rsidTr="007107E3">
        <w:tc>
          <w:tcPr>
            <w:tcW w:w="1440" w:type="dxa"/>
            <w:vAlign w:val="center"/>
          </w:tcPr>
          <w:p w:rsidR="00C60C70" w:rsidRPr="00410E96" w:rsidRDefault="00C60C70" w:rsidP="00045EB5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59" w:type="dxa"/>
            <w:vAlign w:val="center"/>
          </w:tcPr>
          <w:p w:rsidR="00C60C70" w:rsidRPr="00CE40DE" w:rsidRDefault="00C60C70" w:rsidP="00045E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Смањење обима обавезне документације и формалности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поступцима увоза, извоза и транзита</w:t>
            </w:r>
          </w:p>
        </w:tc>
        <w:tc>
          <w:tcPr>
            <w:tcW w:w="4896" w:type="dxa"/>
            <w:vAlign w:val="center"/>
          </w:tcPr>
          <w:p w:rsidR="00C60C70" w:rsidRDefault="00C60C70" w:rsidP="00045EB5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Проширити листу производа за које се не захтева обавезно решење о испуњености ветеринарско-санитарних услова за увоз и транзит, или у потпуности укинути ова решења</w:t>
            </w:r>
            <w:r w:rsidR="009D1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C60C70" w:rsidRPr="00F44042" w:rsidRDefault="000F48F7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Извршити </w:t>
            </w:r>
            <w:r w:rsidR="009D1A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анализу постојећих прописа и уколико је могуће у</w:t>
            </w:r>
            <w:r w:rsidR="00C60C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складити тренутну праксу са важећим прописима на начин да се обавезно решење о испуњености ветеринарско-санитарних услова за увоз и транзит не захтева за узорке производа</w:t>
            </w:r>
            <w:bookmarkStart w:id="0" w:name="_GoBack"/>
            <w:bookmarkEnd w:id="0"/>
          </w:p>
          <w:p w:rsidR="00F44042" w:rsidRPr="00052496" w:rsidRDefault="00055C4A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="009655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предити  </w:t>
            </w:r>
            <w:r w:rsidR="00F440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примену међународних споразума који утичу на </w:t>
            </w:r>
            <w:r w:rsidR="009655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023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промет пољо</w:t>
            </w:r>
            <w:r w:rsidR="009655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F023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ривредно-</w:t>
            </w:r>
            <w:r w:rsidR="009655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F023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рехрамбених производа</w:t>
            </w:r>
          </w:p>
        </w:tc>
        <w:tc>
          <w:tcPr>
            <w:tcW w:w="2370" w:type="dxa"/>
            <w:vAlign w:val="center"/>
          </w:tcPr>
          <w:p w:rsidR="00C60C70" w:rsidRPr="00CE40DE" w:rsidRDefault="0088478E" w:rsidP="00045EB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Министарство </w:t>
            </w:r>
            <w:r w:rsidR="00C60C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пољопривреде, шумарства и водопривреде - Управа за ветерину и </w:t>
            </w:r>
            <w:r w:rsidR="00C60C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Управа за заштиту биља</w:t>
            </w:r>
          </w:p>
        </w:tc>
        <w:tc>
          <w:tcPr>
            <w:tcW w:w="2568" w:type="dxa"/>
            <w:vAlign w:val="center"/>
          </w:tcPr>
          <w:p w:rsidR="00C60C70" w:rsidRDefault="00C60C70" w:rsidP="00045EB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Измене релевантних прописа и/или интерних инструкција за поступање (Закон о ветеринарству и/или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Правилник о условима за пошиљке за које није потребно решење за увоз и транзит)</w:t>
            </w:r>
          </w:p>
          <w:p w:rsidR="00F44042" w:rsidRPr="00CE40DE" w:rsidRDefault="00F44042" w:rsidP="00045EB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60C70" w:rsidRPr="00CE40DE" w:rsidTr="007107E3">
        <w:tc>
          <w:tcPr>
            <w:tcW w:w="1440" w:type="dxa"/>
            <w:vAlign w:val="center"/>
          </w:tcPr>
          <w:p w:rsidR="00C60C70" w:rsidRPr="00410E96" w:rsidRDefault="00C60C70" w:rsidP="00045EB5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59" w:type="dxa"/>
            <w:vAlign w:val="center"/>
          </w:tcPr>
          <w:p w:rsidR="00C60C70" w:rsidRPr="00CE40DE" w:rsidRDefault="00C60C70" w:rsidP="00045E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Спровођење програма усаглашавања и 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међусобног признавања докумената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осталих иницијатива за олакшање трговине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пољопривредне и прехрамбене производе,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предвиђених 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Додатним протоколом 5 Споразума ЦЕФТА 2006</w:t>
            </w:r>
          </w:p>
        </w:tc>
        <w:tc>
          <w:tcPr>
            <w:tcW w:w="4896" w:type="dxa"/>
            <w:vAlign w:val="center"/>
          </w:tcPr>
          <w:p w:rsidR="00C60C70" w:rsidRPr="00CE40DE" w:rsidRDefault="00C60C70" w:rsidP="00045EB5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 раду надлежних тела 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ЦЕФТА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циљу постизања договора у вези са усаглашавањем и признавањем</w:t>
            </w: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међусобних докумената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трговини пољопривредним и прехрамбеним производима</w:t>
            </w:r>
          </w:p>
          <w:p w:rsidR="00C60C70" w:rsidRPr="000B2DBD" w:rsidRDefault="00C60C70" w:rsidP="00045E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6B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Спровођење активности на олакшању трговине воћем и поврћем у оквиру  Споразума ЦЕФТА 2006</w:t>
            </w:r>
          </w:p>
        </w:tc>
        <w:tc>
          <w:tcPr>
            <w:tcW w:w="2370" w:type="dxa"/>
            <w:vAlign w:val="center"/>
          </w:tcPr>
          <w:p w:rsidR="00C60C70" w:rsidRPr="00CE40DE" w:rsidRDefault="00AA14C4" w:rsidP="00045E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Министарство </w:t>
            </w:r>
            <w:r w:rsidR="00C60C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пољопривреде, шумарства и водопривреде - Управа за ветерину  и  Управа за заштиту биља, Министарство здравља</w:t>
            </w:r>
          </w:p>
        </w:tc>
        <w:tc>
          <w:tcPr>
            <w:tcW w:w="2568" w:type="dxa"/>
            <w:vAlign w:val="center"/>
          </w:tcPr>
          <w:p w:rsidR="00C60C70" w:rsidRDefault="00C60C70" w:rsidP="00045E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Позитивна оцена ЦЕФТА Под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комитета за олакшавање трговине</w:t>
            </w:r>
          </w:p>
          <w:p w:rsidR="00C60C70" w:rsidRPr="00CE40DE" w:rsidRDefault="00C60C70" w:rsidP="00045E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40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Раст трговине у региону</w:t>
            </w:r>
          </w:p>
        </w:tc>
      </w:tr>
    </w:tbl>
    <w:p w:rsidR="005241FE" w:rsidRPr="00CE40DE" w:rsidRDefault="005241FE" w:rsidP="00045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241FE" w:rsidRPr="00CE40DE" w:rsidSect="00423887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A6" w:rsidRDefault="001A57A6" w:rsidP="00DA6ECA">
      <w:pPr>
        <w:spacing w:after="0" w:line="240" w:lineRule="auto"/>
      </w:pPr>
      <w:r>
        <w:separator/>
      </w:r>
    </w:p>
  </w:endnote>
  <w:endnote w:type="continuationSeparator" w:id="0">
    <w:p w:rsidR="001A57A6" w:rsidRDefault="001A57A6" w:rsidP="00DA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A6" w:rsidRDefault="001A57A6" w:rsidP="00DA6ECA">
      <w:pPr>
        <w:spacing w:after="0" w:line="240" w:lineRule="auto"/>
      </w:pPr>
      <w:r>
        <w:separator/>
      </w:r>
    </w:p>
  </w:footnote>
  <w:footnote w:type="continuationSeparator" w:id="0">
    <w:p w:rsidR="001A57A6" w:rsidRDefault="001A57A6" w:rsidP="00DA6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9A3"/>
    <w:multiLevelType w:val="hybridMultilevel"/>
    <w:tmpl w:val="BFC8D5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0EDE"/>
    <w:multiLevelType w:val="multilevel"/>
    <w:tmpl w:val="212E0E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C286A"/>
    <w:multiLevelType w:val="multilevel"/>
    <w:tmpl w:val="FDAAEC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7135DF9"/>
    <w:multiLevelType w:val="hybridMultilevel"/>
    <w:tmpl w:val="A58804FE"/>
    <w:lvl w:ilvl="0" w:tplc="6E6802E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60F42"/>
    <w:multiLevelType w:val="hybridMultilevel"/>
    <w:tmpl w:val="21922E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22F25"/>
    <w:multiLevelType w:val="hybridMultilevel"/>
    <w:tmpl w:val="B95481D2"/>
    <w:lvl w:ilvl="0" w:tplc="6E6802EE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0E5601"/>
    <w:multiLevelType w:val="hybridMultilevel"/>
    <w:tmpl w:val="BBA67760"/>
    <w:lvl w:ilvl="0" w:tplc="375088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C7779"/>
    <w:multiLevelType w:val="hybridMultilevel"/>
    <w:tmpl w:val="4B86BE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7A"/>
    <w:rsid w:val="000041B7"/>
    <w:rsid w:val="00011A2F"/>
    <w:rsid w:val="00037C4F"/>
    <w:rsid w:val="00045EB5"/>
    <w:rsid w:val="00052496"/>
    <w:rsid w:val="00055C4A"/>
    <w:rsid w:val="00067D44"/>
    <w:rsid w:val="000B2DBD"/>
    <w:rsid w:val="000B6900"/>
    <w:rsid w:val="000D12E4"/>
    <w:rsid w:val="000F48F7"/>
    <w:rsid w:val="000F6C58"/>
    <w:rsid w:val="001320F6"/>
    <w:rsid w:val="001343FB"/>
    <w:rsid w:val="00152330"/>
    <w:rsid w:val="00173CFF"/>
    <w:rsid w:val="001835ED"/>
    <w:rsid w:val="00193B14"/>
    <w:rsid w:val="001A57A6"/>
    <w:rsid w:val="001B1C90"/>
    <w:rsid w:val="001B33E1"/>
    <w:rsid w:val="001E039D"/>
    <w:rsid w:val="001E2B1B"/>
    <w:rsid w:val="001F7083"/>
    <w:rsid w:val="00234777"/>
    <w:rsid w:val="00274055"/>
    <w:rsid w:val="002848BB"/>
    <w:rsid w:val="00285D10"/>
    <w:rsid w:val="002B5BF8"/>
    <w:rsid w:val="002B6127"/>
    <w:rsid w:val="00313CD9"/>
    <w:rsid w:val="003471DF"/>
    <w:rsid w:val="00351BF6"/>
    <w:rsid w:val="00385BEA"/>
    <w:rsid w:val="00387BB6"/>
    <w:rsid w:val="003D2311"/>
    <w:rsid w:val="003E4EA9"/>
    <w:rsid w:val="00410AB7"/>
    <w:rsid w:val="00410E96"/>
    <w:rsid w:val="0041335B"/>
    <w:rsid w:val="00423887"/>
    <w:rsid w:val="00445C98"/>
    <w:rsid w:val="00451FC4"/>
    <w:rsid w:val="004523CF"/>
    <w:rsid w:val="004566EE"/>
    <w:rsid w:val="004745B8"/>
    <w:rsid w:val="004806B7"/>
    <w:rsid w:val="00481AA9"/>
    <w:rsid w:val="00491612"/>
    <w:rsid w:val="004A41A9"/>
    <w:rsid w:val="004A53B8"/>
    <w:rsid w:val="004B2396"/>
    <w:rsid w:val="004C3146"/>
    <w:rsid w:val="004D0EFF"/>
    <w:rsid w:val="004D5308"/>
    <w:rsid w:val="004F16EA"/>
    <w:rsid w:val="005236D7"/>
    <w:rsid w:val="005241FE"/>
    <w:rsid w:val="00562A2D"/>
    <w:rsid w:val="00570A55"/>
    <w:rsid w:val="0059546D"/>
    <w:rsid w:val="00597257"/>
    <w:rsid w:val="005A6349"/>
    <w:rsid w:val="005B7CA1"/>
    <w:rsid w:val="005C6B9E"/>
    <w:rsid w:val="005E281E"/>
    <w:rsid w:val="005F71DD"/>
    <w:rsid w:val="006053BF"/>
    <w:rsid w:val="00607DC0"/>
    <w:rsid w:val="00616167"/>
    <w:rsid w:val="00623433"/>
    <w:rsid w:val="006400EC"/>
    <w:rsid w:val="00642C59"/>
    <w:rsid w:val="00657E4D"/>
    <w:rsid w:val="006635C2"/>
    <w:rsid w:val="0067457B"/>
    <w:rsid w:val="00676A49"/>
    <w:rsid w:val="006926BD"/>
    <w:rsid w:val="006A1210"/>
    <w:rsid w:val="006F0A7A"/>
    <w:rsid w:val="0070385D"/>
    <w:rsid w:val="00714D3A"/>
    <w:rsid w:val="007353FE"/>
    <w:rsid w:val="0074074E"/>
    <w:rsid w:val="00777DF9"/>
    <w:rsid w:val="007E0024"/>
    <w:rsid w:val="00813211"/>
    <w:rsid w:val="00820C83"/>
    <w:rsid w:val="00822330"/>
    <w:rsid w:val="00850DF6"/>
    <w:rsid w:val="00851FB8"/>
    <w:rsid w:val="008729E7"/>
    <w:rsid w:val="008777EA"/>
    <w:rsid w:val="0088478E"/>
    <w:rsid w:val="00890FB6"/>
    <w:rsid w:val="00896CA8"/>
    <w:rsid w:val="008970EB"/>
    <w:rsid w:val="008B24F8"/>
    <w:rsid w:val="008C7EC2"/>
    <w:rsid w:val="008F1C38"/>
    <w:rsid w:val="008F4B94"/>
    <w:rsid w:val="008F5C33"/>
    <w:rsid w:val="008F5F38"/>
    <w:rsid w:val="00923BD0"/>
    <w:rsid w:val="00925840"/>
    <w:rsid w:val="00934B6B"/>
    <w:rsid w:val="00954D0B"/>
    <w:rsid w:val="00965547"/>
    <w:rsid w:val="0097080B"/>
    <w:rsid w:val="00987736"/>
    <w:rsid w:val="009B2D90"/>
    <w:rsid w:val="009C03B3"/>
    <w:rsid w:val="009C1EA0"/>
    <w:rsid w:val="009D1A20"/>
    <w:rsid w:val="009F7769"/>
    <w:rsid w:val="00A126A6"/>
    <w:rsid w:val="00A1462D"/>
    <w:rsid w:val="00A20377"/>
    <w:rsid w:val="00A2443A"/>
    <w:rsid w:val="00AA14C4"/>
    <w:rsid w:val="00AD20E4"/>
    <w:rsid w:val="00AE1F92"/>
    <w:rsid w:val="00B07107"/>
    <w:rsid w:val="00B244D1"/>
    <w:rsid w:val="00B325B4"/>
    <w:rsid w:val="00B37F58"/>
    <w:rsid w:val="00B4168E"/>
    <w:rsid w:val="00B421EF"/>
    <w:rsid w:val="00BD29F2"/>
    <w:rsid w:val="00C27E89"/>
    <w:rsid w:val="00C31D21"/>
    <w:rsid w:val="00C4213E"/>
    <w:rsid w:val="00C60C70"/>
    <w:rsid w:val="00C62550"/>
    <w:rsid w:val="00CB6AC5"/>
    <w:rsid w:val="00CD07FF"/>
    <w:rsid w:val="00CE40DE"/>
    <w:rsid w:val="00CF5170"/>
    <w:rsid w:val="00D00209"/>
    <w:rsid w:val="00D04B8E"/>
    <w:rsid w:val="00D3160C"/>
    <w:rsid w:val="00D33605"/>
    <w:rsid w:val="00D53571"/>
    <w:rsid w:val="00D578EC"/>
    <w:rsid w:val="00DA67B6"/>
    <w:rsid w:val="00DA6ECA"/>
    <w:rsid w:val="00DE2F4E"/>
    <w:rsid w:val="00DE5BA5"/>
    <w:rsid w:val="00DE5FBE"/>
    <w:rsid w:val="00E02113"/>
    <w:rsid w:val="00E54B49"/>
    <w:rsid w:val="00EB6CFB"/>
    <w:rsid w:val="00ED079D"/>
    <w:rsid w:val="00EE2BAC"/>
    <w:rsid w:val="00EF4B0A"/>
    <w:rsid w:val="00F023CB"/>
    <w:rsid w:val="00F07DB0"/>
    <w:rsid w:val="00F3245D"/>
    <w:rsid w:val="00F329DA"/>
    <w:rsid w:val="00F40F99"/>
    <w:rsid w:val="00F44042"/>
    <w:rsid w:val="00F97486"/>
    <w:rsid w:val="00FA1481"/>
    <w:rsid w:val="00FA3A17"/>
    <w:rsid w:val="00FB5413"/>
    <w:rsid w:val="00FE652B"/>
    <w:rsid w:val="00FE76E8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28A3F-5873-4A28-8FFD-638DC36F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7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E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E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4C62-0F6D-4B9F-9C8E-3DD62851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Simic</dc:creator>
  <cp:lastModifiedBy>Tatjana Dinkic</cp:lastModifiedBy>
  <cp:revision>2</cp:revision>
  <cp:lastPrinted>2019-12-24T09:10:00Z</cp:lastPrinted>
  <dcterms:created xsi:type="dcterms:W3CDTF">2020-01-21T13:23:00Z</dcterms:created>
  <dcterms:modified xsi:type="dcterms:W3CDTF">2020-01-21T13:23:00Z</dcterms:modified>
</cp:coreProperties>
</file>