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BB" w:rsidRPr="00E97547" w:rsidRDefault="001C3DBB" w:rsidP="00013C55">
      <w:pPr>
        <w:pStyle w:val="NoSpacing"/>
        <w:rPr>
          <w:rFonts w:ascii="Times New Roman" w:hAnsi="Times New Roman"/>
          <w:lang w:val="en-US"/>
        </w:rPr>
      </w:pPr>
    </w:p>
    <w:p w:rsidR="001C3DBB" w:rsidRPr="00E97547" w:rsidRDefault="001C3DBB" w:rsidP="000C4ED6">
      <w:pPr>
        <w:spacing w:after="0" w:line="240" w:lineRule="auto"/>
        <w:jc w:val="both"/>
        <w:rPr>
          <w:szCs w:val="24"/>
          <w:lang w:val="en-US"/>
        </w:rPr>
      </w:pPr>
    </w:p>
    <w:p w:rsidR="00A46500" w:rsidRPr="00E97547" w:rsidRDefault="00A46500" w:rsidP="000C4ED6">
      <w:pPr>
        <w:spacing w:after="0" w:line="240" w:lineRule="auto"/>
        <w:jc w:val="center"/>
        <w:rPr>
          <w:b/>
          <w:spacing w:val="20"/>
          <w:szCs w:val="24"/>
          <w:lang w:val="en-US"/>
        </w:rPr>
      </w:pPr>
    </w:p>
    <w:p w:rsidR="00C72759" w:rsidRPr="00E97547" w:rsidRDefault="001C3DBB" w:rsidP="000C4ED6">
      <w:pPr>
        <w:spacing w:after="0" w:line="240" w:lineRule="auto"/>
        <w:jc w:val="center"/>
        <w:rPr>
          <w:b/>
          <w:spacing w:val="20"/>
          <w:szCs w:val="24"/>
          <w:lang w:val="en-US"/>
        </w:rPr>
      </w:pPr>
      <w:r w:rsidRPr="00E97547">
        <w:rPr>
          <w:b/>
          <w:spacing w:val="20"/>
          <w:szCs w:val="24"/>
          <w:lang w:val="en-US"/>
        </w:rPr>
        <w:t>REPUBLIC OF SERBIA</w:t>
      </w:r>
    </w:p>
    <w:p w:rsidR="009A6717" w:rsidRPr="00E97547" w:rsidRDefault="009A6717"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027FC8" w:rsidRPr="00E97547" w:rsidRDefault="00027FC8" w:rsidP="000C4ED6">
      <w:pPr>
        <w:spacing w:after="0" w:line="240" w:lineRule="auto"/>
        <w:jc w:val="center"/>
        <w:rPr>
          <w:b/>
          <w:bCs/>
          <w:spacing w:val="20"/>
          <w:szCs w:val="24"/>
          <w:lang w:val="en-US"/>
        </w:rPr>
      </w:pPr>
      <w:r w:rsidRPr="00E97547">
        <w:rPr>
          <w:b/>
          <w:bCs/>
          <w:spacing w:val="20"/>
          <w:szCs w:val="24"/>
          <w:lang w:val="en-US"/>
        </w:rPr>
        <w:t>NATIONAL COORDINATION BODY FOR TRADE FACILITATION</w:t>
      </w:r>
    </w:p>
    <w:p w:rsidR="00027FC8" w:rsidRPr="00E97547" w:rsidRDefault="00027FC8" w:rsidP="000C4ED6">
      <w:pPr>
        <w:spacing w:after="0" w:line="240" w:lineRule="auto"/>
        <w:jc w:val="center"/>
        <w:rPr>
          <w:spacing w:val="20"/>
          <w:szCs w:val="24"/>
          <w:lang w:val="en-US"/>
        </w:rPr>
      </w:pPr>
    </w:p>
    <w:p w:rsidR="00027FC8" w:rsidRPr="00E97547" w:rsidRDefault="00027FC8"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CB442C" w:rsidP="000C4ED6">
      <w:pPr>
        <w:spacing w:after="0" w:line="240" w:lineRule="auto"/>
        <w:jc w:val="center"/>
        <w:rPr>
          <w:b/>
          <w:spacing w:val="20"/>
          <w:szCs w:val="24"/>
          <w:lang w:val="en-US"/>
        </w:rPr>
      </w:pPr>
      <w:r w:rsidRPr="00E97547">
        <w:rPr>
          <w:b/>
          <w:noProof/>
          <w:spacing w:val="20"/>
          <w:szCs w:val="24"/>
          <w:lang w:val="en-US"/>
        </w:rPr>
        <w:drawing>
          <wp:inline distT="0" distB="0" distL="0" distR="0">
            <wp:extent cx="657225" cy="9715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71550"/>
                    </a:xfrm>
                    <a:prstGeom prst="rect">
                      <a:avLst/>
                    </a:prstGeom>
                    <a:noFill/>
                    <a:ln>
                      <a:noFill/>
                    </a:ln>
                  </pic:spPr>
                </pic:pic>
              </a:graphicData>
            </a:graphic>
          </wp:inline>
        </w:drawing>
      </w: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1C3DBB" w:rsidRPr="00E97547" w:rsidRDefault="001C3DBB" w:rsidP="000C4ED6">
      <w:pPr>
        <w:spacing w:after="0" w:line="240" w:lineRule="auto"/>
        <w:jc w:val="center"/>
        <w:rPr>
          <w:b/>
          <w:spacing w:val="20"/>
          <w:szCs w:val="24"/>
          <w:lang w:val="en-US"/>
        </w:rPr>
      </w:pPr>
    </w:p>
    <w:p w:rsidR="007A2852" w:rsidRPr="00E97547" w:rsidRDefault="007A2852" w:rsidP="000C4ED6">
      <w:pPr>
        <w:spacing w:after="0" w:line="240" w:lineRule="auto"/>
        <w:jc w:val="center"/>
        <w:rPr>
          <w:b/>
          <w:spacing w:val="20"/>
          <w:sz w:val="32"/>
          <w:szCs w:val="32"/>
          <w:lang w:val="en-US"/>
        </w:rPr>
      </w:pPr>
    </w:p>
    <w:p w:rsidR="007A2852" w:rsidRPr="00E97547" w:rsidRDefault="007A2852" w:rsidP="000C4ED6">
      <w:pPr>
        <w:spacing w:after="0" w:line="240" w:lineRule="auto"/>
        <w:jc w:val="center"/>
        <w:rPr>
          <w:b/>
          <w:spacing w:val="20"/>
          <w:sz w:val="32"/>
          <w:szCs w:val="32"/>
          <w:lang w:val="en-US"/>
        </w:rPr>
      </w:pPr>
    </w:p>
    <w:p w:rsidR="007A2852" w:rsidRPr="00E97547" w:rsidRDefault="007A2852" w:rsidP="000C4ED6">
      <w:pPr>
        <w:spacing w:after="0" w:line="240" w:lineRule="auto"/>
        <w:jc w:val="center"/>
        <w:rPr>
          <w:b/>
          <w:spacing w:val="20"/>
          <w:sz w:val="32"/>
          <w:szCs w:val="32"/>
          <w:lang w:val="en-US"/>
        </w:rPr>
      </w:pPr>
    </w:p>
    <w:p w:rsidR="001C3DBB" w:rsidRPr="00E97547" w:rsidRDefault="00027FC8" w:rsidP="000C4ED6">
      <w:pPr>
        <w:spacing w:after="0" w:line="240" w:lineRule="auto"/>
        <w:jc w:val="center"/>
        <w:rPr>
          <w:b/>
          <w:spacing w:val="20"/>
          <w:sz w:val="32"/>
          <w:szCs w:val="32"/>
          <w:lang w:val="en-US"/>
        </w:rPr>
      </w:pPr>
      <w:r w:rsidRPr="00E97547">
        <w:rPr>
          <w:b/>
          <w:spacing w:val="20"/>
          <w:sz w:val="32"/>
          <w:szCs w:val="32"/>
          <w:lang w:val="en-US"/>
        </w:rPr>
        <w:t>ANNUAL REPORT</w:t>
      </w:r>
    </w:p>
    <w:p w:rsidR="001C3DBB" w:rsidRPr="00E97547" w:rsidRDefault="00E6680E" w:rsidP="00C65F6C">
      <w:pPr>
        <w:spacing w:after="0" w:line="240" w:lineRule="auto"/>
        <w:jc w:val="center"/>
        <w:rPr>
          <w:b/>
          <w:spacing w:val="20"/>
          <w:szCs w:val="24"/>
          <w:lang w:val="en-US"/>
        </w:rPr>
      </w:pPr>
      <w:r w:rsidRPr="00E97547">
        <w:rPr>
          <w:b/>
          <w:spacing w:val="20"/>
          <w:sz w:val="32"/>
          <w:szCs w:val="32"/>
          <w:lang w:val="en-US"/>
        </w:rPr>
        <w:t>202</w:t>
      </w:r>
      <w:r w:rsidR="00172735" w:rsidRPr="00E97547">
        <w:rPr>
          <w:b/>
          <w:spacing w:val="20"/>
          <w:sz w:val="32"/>
          <w:szCs w:val="32"/>
          <w:lang w:val="en-US"/>
        </w:rPr>
        <w:t>4</w:t>
      </w: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8C6984" w:rsidRPr="00E97547" w:rsidRDefault="008C6984" w:rsidP="000C4ED6">
      <w:pPr>
        <w:spacing w:after="0" w:line="240" w:lineRule="auto"/>
        <w:jc w:val="center"/>
        <w:rPr>
          <w:spacing w:val="20"/>
          <w:szCs w:val="24"/>
          <w:lang w:val="en-US"/>
        </w:rPr>
      </w:pPr>
    </w:p>
    <w:p w:rsidR="001C3DBB" w:rsidRPr="00E97547" w:rsidRDefault="001C3DBB" w:rsidP="000C4ED6">
      <w:pPr>
        <w:spacing w:after="0" w:line="240" w:lineRule="auto"/>
        <w:jc w:val="center"/>
        <w:rPr>
          <w:spacing w:val="20"/>
          <w:szCs w:val="24"/>
          <w:lang w:val="en-US"/>
        </w:rPr>
      </w:pPr>
    </w:p>
    <w:p w:rsidR="001C3DBB" w:rsidRPr="00E97547" w:rsidRDefault="00241CA0" w:rsidP="000C4ED6">
      <w:pPr>
        <w:spacing w:after="0" w:line="240" w:lineRule="auto"/>
        <w:jc w:val="center"/>
        <w:rPr>
          <w:b/>
          <w:spacing w:val="20"/>
          <w:sz w:val="28"/>
          <w:szCs w:val="28"/>
          <w:lang w:val="en-US"/>
        </w:rPr>
      </w:pPr>
      <w:r w:rsidRPr="00E97547">
        <w:rPr>
          <w:b/>
          <w:spacing w:val="20"/>
          <w:sz w:val="28"/>
          <w:szCs w:val="28"/>
          <w:lang w:val="en-US"/>
        </w:rPr>
        <w:t xml:space="preserve">Belgrade, </w:t>
      </w:r>
      <w:r w:rsidR="008C6984" w:rsidRPr="00E97547">
        <w:rPr>
          <w:b/>
          <w:spacing w:val="20"/>
          <w:sz w:val="28"/>
          <w:szCs w:val="28"/>
          <w:lang w:val="en-US"/>
        </w:rPr>
        <w:t xml:space="preserve">March </w:t>
      </w:r>
      <w:r w:rsidR="003305C2" w:rsidRPr="00E97547">
        <w:rPr>
          <w:b/>
          <w:spacing w:val="20"/>
          <w:sz w:val="28"/>
          <w:szCs w:val="28"/>
          <w:lang w:val="en-US"/>
        </w:rPr>
        <w:t>2025</w:t>
      </w:r>
    </w:p>
    <w:p w:rsidR="007D7122" w:rsidRPr="00E97547" w:rsidRDefault="007D7122" w:rsidP="000C4ED6">
      <w:pPr>
        <w:spacing w:after="0" w:line="240" w:lineRule="auto"/>
        <w:jc w:val="both"/>
        <w:rPr>
          <w:rFonts w:eastAsia="Times New Roman"/>
          <w:szCs w:val="24"/>
          <w:lang w:val="en-US" w:eastAsia="bs-Latn-BA"/>
        </w:rPr>
      </w:pPr>
    </w:p>
    <w:p w:rsidR="001C3DBB" w:rsidRPr="00E97547" w:rsidRDefault="001C3DBB" w:rsidP="000C4ED6">
      <w:pPr>
        <w:spacing w:after="0" w:line="240" w:lineRule="auto"/>
        <w:jc w:val="both"/>
        <w:rPr>
          <w:rFonts w:eastAsia="Times New Roman"/>
          <w:lang w:val="en-US" w:eastAsia="bs-Latn-BA"/>
        </w:rPr>
      </w:pPr>
    </w:p>
    <w:p w:rsidR="00611018" w:rsidRPr="00E97547" w:rsidRDefault="00611018" w:rsidP="00B856EA">
      <w:pPr>
        <w:spacing w:after="0" w:line="240" w:lineRule="auto"/>
        <w:jc w:val="both"/>
        <w:rPr>
          <w:rFonts w:eastAsia="Times New Roman"/>
          <w:b/>
          <w:lang w:val="en-US" w:eastAsia="bs-Latn-BA"/>
        </w:rPr>
      </w:pPr>
    </w:p>
    <w:p w:rsidR="001C3DBB" w:rsidRPr="00E97547" w:rsidRDefault="00546DC0" w:rsidP="000C4ED6">
      <w:pPr>
        <w:spacing w:after="0" w:line="240" w:lineRule="auto"/>
        <w:ind w:firstLine="709"/>
        <w:jc w:val="both"/>
        <w:rPr>
          <w:rFonts w:eastAsia="Times New Roman"/>
          <w:b/>
          <w:lang w:val="en-US" w:eastAsia="bs-Latn-BA"/>
        </w:rPr>
      </w:pPr>
      <w:r w:rsidRPr="00E97547">
        <w:rPr>
          <w:rFonts w:eastAsia="Times New Roman"/>
          <w:b/>
          <w:lang w:val="en-US" w:eastAsia="bs-Latn-BA"/>
        </w:rPr>
        <w:lastRenderedPageBreak/>
        <w:t>1. INTRODUCTION</w:t>
      </w:r>
    </w:p>
    <w:p w:rsidR="00F64386" w:rsidRPr="00E97547" w:rsidRDefault="00F64386" w:rsidP="000C4ED6">
      <w:pPr>
        <w:spacing w:after="0" w:line="240" w:lineRule="auto"/>
        <w:ind w:firstLine="709"/>
        <w:jc w:val="both"/>
        <w:rPr>
          <w:sz w:val="23"/>
          <w:szCs w:val="23"/>
          <w:lang w:val="en-US"/>
        </w:rPr>
      </w:pPr>
    </w:p>
    <w:p w:rsidR="00E6680E" w:rsidRPr="00E97547" w:rsidRDefault="001C3DBB" w:rsidP="007D1A06">
      <w:pPr>
        <w:spacing w:line="240" w:lineRule="auto"/>
        <w:ind w:firstLine="709"/>
        <w:jc w:val="both"/>
        <w:rPr>
          <w:szCs w:val="24"/>
          <w:lang w:val="en-US"/>
        </w:rPr>
      </w:pPr>
      <w:r w:rsidRPr="00E97547">
        <w:rPr>
          <w:szCs w:val="24"/>
          <w:lang w:val="en-US"/>
        </w:rPr>
        <w:t xml:space="preserve">The National </w:t>
      </w:r>
      <w:r w:rsidRPr="00E97547">
        <w:rPr>
          <w:bCs/>
          <w:szCs w:val="24"/>
          <w:lang w:val="en-US"/>
        </w:rPr>
        <w:t xml:space="preserve">Coordination </w:t>
      </w:r>
      <w:r w:rsidRPr="00E97547">
        <w:rPr>
          <w:szCs w:val="24"/>
          <w:lang w:val="en-US"/>
        </w:rPr>
        <w:t xml:space="preserve">Body for Trade Facilitation (hereinafter: </w:t>
      </w:r>
      <w:r w:rsidR="00E6680E" w:rsidRPr="00E97547">
        <w:rPr>
          <w:szCs w:val="24"/>
          <w:lang w:val="en-US"/>
        </w:rPr>
        <w:t>NCBTF</w:t>
      </w:r>
      <w:r w:rsidRPr="00E97547">
        <w:rPr>
          <w:szCs w:val="24"/>
          <w:lang w:val="en-US"/>
        </w:rPr>
        <w:t>) was established by the Decision of the Government of the Republic of Serbia</w:t>
      </w:r>
      <w:r w:rsidR="00A2009A" w:rsidRPr="00E97547">
        <w:rPr>
          <w:rStyle w:val="FootnoteReference"/>
          <w:szCs w:val="24"/>
          <w:lang w:val="en-US"/>
        </w:rPr>
        <w:footnoteReference w:id="1"/>
      </w:r>
      <w:r w:rsidR="00D256D5" w:rsidRPr="00E97547">
        <w:rPr>
          <w:szCs w:val="24"/>
          <w:lang w:val="en-US"/>
        </w:rPr>
        <w:t xml:space="preserve"> </w:t>
      </w:r>
      <w:r w:rsidR="00020DB2" w:rsidRPr="00E97547">
        <w:rPr>
          <w:szCs w:val="24"/>
          <w:lang w:val="en-US"/>
        </w:rPr>
        <w:t xml:space="preserve">in </w:t>
      </w:r>
      <w:r w:rsidR="008C6984" w:rsidRPr="00E97547">
        <w:rPr>
          <w:szCs w:val="24"/>
          <w:lang w:val="en-US"/>
        </w:rPr>
        <w:t>November 2017</w:t>
      </w:r>
      <w:r w:rsidR="00D256D5" w:rsidRPr="00E97547">
        <w:rPr>
          <w:szCs w:val="24"/>
          <w:lang w:val="en-US"/>
        </w:rPr>
        <w:t>)</w:t>
      </w:r>
      <w:r w:rsidR="008C6984" w:rsidRPr="00E97547">
        <w:rPr>
          <w:szCs w:val="24"/>
          <w:lang w:val="en-US"/>
        </w:rPr>
        <w:t xml:space="preserve">. This body was established </w:t>
      </w:r>
      <w:r w:rsidR="00117F5C" w:rsidRPr="00E97547">
        <w:rPr>
          <w:lang w:val="en-US"/>
        </w:rPr>
        <w:t xml:space="preserve">to ensure </w:t>
      </w:r>
      <w:r w:rsidR="008C6984" w:rsidRPr="00E97547">
        <w:rPr>
          <w:szCs w:val="24"/>
          <w:lang w:val="en-US"/>
        </w:rPr>
        <w:t xml:space="preserve">more comprehensive and effective facilitation of foreign trade of the Republic of Serbia and </w:t>
      </w:r>
      <w:r w:rsidR="00AB34A2" w:rsidRPr="00E97547">
        <w:rPr>
          <w:szCs w:val="24"/>
          <w:lang w:val="en-US"/>
        </w:rPr>
        <w:t>to coordinate</w:t>
      </w:r>
      <w:r w:rsidR="008C6984" w:rsidRPr="00E97547">
        <w:rPr>
          <w:szCs w:val="24"/>
          <w:lang w:val="en-US"/>
        </w:rPr>
        <w:t xml:space="preserve"> </w:t>
      </w:r>
      <w:r w:rsidR="00AB34A2" w:rsidRPr="00E97547">
        <w:rPr>
          <w:lang w:val="en-US"/>
        </w:rPr>
        <w:t xml:space="preserve">efforts by </w:t>
      </w:r>
      <w:r w:rsidR="008C6984" w:rsidRPr="00E97547">
        <w:rPr>
          <w:szCs w:val="24"/>
          <w:lang w:val="en-US"/>
        </w:rPr>
        <w:t>competent authorities, organizations, business community and other participants in the foreign trade system.</w:t>
      </w:r>
    </w:p>
    <w:p w:rsidR="007D1A06" w:rsidRPr="00E97547" w:rsidRDefault="00140D3F" w:rsidP="007D1A06">
      <w:pPr>
        <w:spacing w:line="240" w:lineRule="auto"/>
        <w:ind w:firstLine="709"/>
        <w:jc w:val="both"/>
        <w:rPr>
          <w:szCs w:val="24"/>
          <w:lang w:val="en-US"/>
        </w:rPr>
      </w:pPr>
      <w:r w:rsidRPr="00E97547">
        <w:rPr>
          <w:szCs w:val="24"/>
          <w:lang w:val="en-US"/>
        </w:rPr>
        <w:t xml:space="preserve">The Government of the Republic of Serbia, at its session held on 6 April 2023, adopted the Decision </w:t>
      </w:r>
      <w:r w:rsidR="00AB34A2" w:rsidRPr="00E97547">
        <w:rPr>
          <w:szCs w:val="24"/>
          <w:lang w:val="en-US"/>
        </w:rPr>
        <w:t>A</w:t>
      </w:r>
      <w:r w:rsidRPr="00E97547">
        <w:rPr>
          <w:szCs w:val="24"/>
          <w:lang w:val="en-US"/>
        </w:rPr>
        <w:t>mending the Decision on the Establishment of the National Coordination Body for Trade Facilitation ("Official Gazette of the Republic of Serbia", No</w:t>
      </w:r>
      <w:r w:rsidR="00436AAE" w:rsidRPr="00E97547">
        <w:rPr>
          <w:szCs w:val="24"/>
          <w:lang w:val="en-US"/>
        </w:rPr>
        <w:t>s</w:t>
      </w:r>
      <w:r w:rsidR="00076B60" w:rsidRPr="00E97547">
        <w:rPr>
          <w:szCs w:val="24"/>
          <w:lang w:val="en-US"/>
        </w:rPr>
        <w:t>.</w:t>
      </w:r>
      <w:r w:rsidRPr="00E97547">
        <w:rPr>
          <w:szCs w:val="24"/>
          <w:lang w:val="en-US"/>
        </w:rPr>
        <w:t xml:space="preserve"> 98 of 3 November 2017, 55 of 2 August 2019, and 27 of 7 April 2023). The Decision noted the changes related to the appointment of the new </w:t>
      </w:r>
      <w:r w:rsidR="00986195" w:rsidRPr="00E97547">
        <w:rPr>
          <w:szCs w:val="24"/>
          <w:lang w:val="en-US"/>
        </w:rPr>
        <w:t>NCBTF</w:t>
      </w:r>
      <w:r w:rsidR="00986195" w:rsidRPr="00E97547">
        <w:rPr>
          <w:rFonts w:eastAsia="Times New Roman"/>
          <w:lang w:val="en-US"/>
        </w:rPr>
        <w:t xml:space="preserve"> </w:t>
      </w:r>
      <w:r w:rsidR="0066153A" w:rsidRPr="00E97547">
        <w:rPr>
          <w:rFonts w:eastAsia="Times New Roman"/>
          <w:lang w:val="en-US"/>
        </w:rPr>
        <w:t>chairperson, deputy c</w:t>
      </w:r>
      <w:r w:rsidR="00436AAE" w:rsidRPr="00E97547">
        <w:rPr>
          <w:rFonts w:eastAsia="Times New Roman"/>
          <w:lang w:val="en-US"/>
        </w:rPr>
        <w:t>hairperson</w:t>
      </w:r>
      <w:r w:rsidR="0066153A" w:rsidRPr="00E97547">
        <w:rPr>
          <w:szCs w:val="24"/>
          <w:lang w:val="en-US"/>
        </w:rPr>
        <w:t>, deputy s</w:t>
      </w:r>
      <w:r w:rsidRPr="00E97547">
        <w:rPr>
          <w:szCs w:val="24"/>
          <w:lang w:val="en-US"/>
        </w:rPr>
        <w:t>ecretary</w:t>
      </w:r>
      <w:r w:rsidR="00436AAE" w:rsidRPr="00E97547">
        <w:rPr>
          <w:szCs w:val="24"/>
          <w:lang w:val="en-US"/>
        </w:rPr>
        <w:t>,</w:t>
      </w:r>
      <w:r w:rsidRPr="00E97547">
        <w:rPr>
          <w:szCs w:val="24"/>
          <w:lang w:val="en-US"/>
        </w:rPr>
        <w:t xml:space="preserve"> </w:t>
      </w:r>
      <w:r w:rsidR="00436AAE" w:rsidRPr="00E97547">
        <w:rPr>
          <w:rFonts w:eastAsia="Times New Roman"/>
          <w:lang w:val="en-US"/>
        </w:rPr>
        <w:t xml:space="preserve">and a certain number of </w:t>
      </w:r>
      <w:r w:rsidR="00436AAE" w:rsidRPr="00E97547">
        <w:rPr>
          <w:szCs w:val="24"/>
          <w:lang w:val="en-US"/>
        </w:rPr>
        <w:t>NCBTF</w:t>
      </w:r>
      <w:r w:rsidR="00436AAE" w:rsidRPr="00E97547">
        <w:rPr>
          <w:rFonts w:eastAsia="Times New Roman"/>
          <w:lang w:val="en-US"/>
        </w:rPr>
        <w:t xml:space="preserve"> members</w:t>
      </w:r>
      <w:r w:rsidRPr="00E97547">
        <w:rPr>
          <w:szCs w:val="24"/>
          <w:lang w:val="en-US"/>
        </w:rPr>
        <w:t xml:space="preserve">. At the same time, it was necessary to note the changes in the name of the ministry </w:t>
      </w:r>
      <w:r w:rsidR="00CE1F6F" w:rsidRPr="00E97547">
        <w:rPr>
          <w:lang w:val="en-US"/>
        </w:rPr>
        <w:t>presiding over</w:t>
      </w:r>
      <w:r w:rsidR="00CE1F6F" w:rsidRPr="00E97547">
        <w:rPr>
          <w:b/>
          <w:lang w:val="en-US"/>
        </w:rPr>
        <w:t xml:space="preserve"> </w:t>
      </w:r>
      <w:r w:rsidRPr="00E97547">
        <w:rPr>
          <w:szCs w:val="24"/>
          <w:lang w:val="en-US"/>
        </w:rPr>
        <w:t xml:space="preserve">this Body. Accordingly, the new </w:t>
      </w:r>
      <w:r w:rsidR="00CE1F6F" w:rsidRPr="00E97547">
        <w:rPr>
          <w:szCs w:val="24"/>
          <w:lang w:val="en-US"/>
        </w:rPr>
        <w:t>chair</w:t>
      </w:r>
      <w:r w:rsidR="005C7C39" w:rsidRPr="00E97547">
        <w:rPr>
          <w:szCs w:val="24"/>
          <w:lang w:val="en-US"/>
        </w:rPr>
        <w:t>person</w:t>
      </w:r>
      <w:r w:rsidR="00CE1F6F" w:rsidRPr="00E97547">
        <w:rPr>
          <w:szCs w:val="24"/>
          <w:lang w:val="en-US"/>
        </w:rPr>
        <w:t xml:space="preserve"> of the NCBTF</w:t>
      </w:r>
      <w:r w:rsidRPr="00E97547">
        <w:rPr>
          <w:szCs w:val="24"/>
          <w:lang w:val="en-US"/>
        </w:rPr>
        <w:t>, the Minister of Foreign and Domestic Trade, Tomislav Momirović, was appointed</w:t>
      </w:r>
      <w:r w:rsidR="00076B60" w:rsidRPr="00E97547">
        <w:rPr>
          <w:szCs w:val="24"/>
          <w:lang w:val="en-US"/>
        </w:rPr>
        <w:t>, while Snež</w:t>
      </w:r>
      <w:r w:rsidRPr="00E97547">
        <w:rPr>
          <w:szCs w:val="24"/>
          <w:lang w:val="en-US"/>
        </w:rPr>
        <w:t xml:space="preserve">ana Karanović, Assistant Minister of Finance, was appointed as the Deputy President. Given that Tomislav Momirović resigned as Minister of </w:t>
      </w:r>
      <w:r w:rsidR="00986195" w:rsidRPr="00E97547">
        <w:rPr>
          <w:szCs w:val="24"/>
          <w:lang w:val="en-US"/>
        </w:rPr>
        <w:t xml:space="preserve">Domestic </w:t>
      </w:r>
      <w:r w:rsidRPr="00E97547">
        <w:rPr>
          <w:szCs w:val="24"/>
          <w:lang w:val="en-US"/>
        </w:rPr>
        <w:t>and Foreign Trade on 20</w:t>
      </w:r>
      <w:r w:rsidR="00986195" w:rsidRPr="00E97547">
        <w:rPr>
          <w:szCs w:val="24"/>
          <w:lang w:val="en-US"/>
        </w:rPr>
        <w:t xml:space="preserve"> November</w:t>
      </w:r>
      <w:r w:rsidRPr="00E97547">
        <w:rPr>
          <w:szCs w:val="24"/>
          <w:lang w:val="en-US"/>
        </w:rPr>
        <w:t xml:space="preserve"> 2024, it is expected that, once the conditions are met, a new </w:t>
      </w:r>
      <w:r w:rsidR="00986195" w:rsidRPr="00E97547">
        <w:rPr>
          <w:szCs w:val="24"/>
          <w:lang w:val="en-US"/>
        </w:rPr>
        <w:t>NCBTF</w:t>
      </w:r>
      <w:r w:rsidR="00986195" w:rsidRPr="00E97547">
        <w:rPr>
          <w:rFonts w:eastAsia="Times New Roman"/>
          <w:lang w:val="en-US"/>
        </w:rPr>
        <w:t xml:space="preserve"> chairperson</w:t>
      </w:r>
      <w:r w:rsidR="00986195" w:rsidRPr="00E97547">
        <w:rPr>
          <w:szCs w:val="24"/>
          <w:lang w:val="en-US"/>
        </w:rPr>
        <w:t xml:space="preserve"> </w:t>
      </w:r>
      <w:r w:rsidRPr="00E97547">
        <w:rPr>
          <w:szCs w:val="24"/>
          <w:lang w:val="en-US"/>
        </w:rPr>
        <w:t>will be appointed, most likely in the first half of 2025.</w:t>
      </w:r>
    </w:p>
    <w:p w:rsidR="007D1A06" w:rsidRPr="00E97547" w:rsidRDefault="00386F99" w:rsidP="007D1A06">
      <w:pPr>
        <w:spacing w:line="240" w:lineRule="auto"/>
        <w:ind w:firstLine="709"/>
        <w:jc w:val="both"/>
        <w:rPr>
          <w:szCs w:val="24"/>
          <w:lang w:val="en-US"/>
        </w:rPr>
      </w:pPr>
      <w:r w:rsidRPr="00E97547">
        <w:rPr>
          <w:szCs w:val="24"/>
          <w:lang w:val="en-US"/>
        </w:rPr>
        <w:t>Professional and a</w:t>
      </w:r>
      <w:r w:rsidR="00986195" w:rsidRPr="00E97547">
        <w:rPr>
          <w:szCs w:val="24"/>
          <w:lang w:val="en-US"/>
        </w:rPr>
        <w:t xml:space="preserve">dministrative and </w:t>
      </w:r>
      <w:r w:rsidRPr="00E97547">
        <w:rPr>
          <w:szCs w:val="24"/>
          <w:lang w:val="en-US"/>
        </w:rPr>
        <w:t xml:space="preserve">technical support for the work of the </w:t>
      </w:r>
      <w:r w:rsidR="00276605" w:rsidRPr="00E97547">
        <w:rPr>
          <w:lang w:val="en-US"/>
        </w:rPr>
        <w:t xml:space="preserve">National Trade Facilitation </w:t>
      </w:r>
      <w:r w:rsidR="00276605" w:rsidRPr="00E97547">
        <w:rPr>
          <w:szCs w:val="24"/>
          <w:lang w:val="en-US"/>
        </w:rPr>
        <w:t xml:space="preserve">Body </w:t>
      </w:r>
      <w:r w:rsidRPr="00E97547">
        <w:rPr>
          <w:b/>
          <w:szCs w:val="24"/>
          <w:lang w:val="en-US"/>
        </w:rPr>
        <w:t xml:space="preserve">is provided </w:t>
      </w:r>
      <w:r w:rsidR="00A2009A" w:rsidRPr="00E97547">
        <w:rPr>
          <w:b/>
          <w:szCs w:val="24"/>
          <w:lang w:val="en-US"/>
        </w:rPr>
        <w:t xml:space="preserve">by </w:t>
      </w:r>
      <w:r w:rsidRPr="00E97547">
        <w:rPr>
          <w:b/>
          <w:szCs w:val="24"/>
          <w:lang w:val="en-US"/>
        </w:rPr>
        <w:t xml:space="preserve">the Ministry of </w:t>
      </w:r>
      <w:r w:rsidR="00986195" w:rsidRPr="00E97547">
        <w:rPr>
          <w:b/>
          <w:szCs w:val="24"/>
          <w:lang w:val="en-US"/>
        </w:rPr>
        <w:t>Domestic</w:t>
      </w:r>
      <w:r w:rsidR="00986195" w:rsidRPr="00E97547">
        <w:rPr>
          <w:szCs w:val="24"/>
          <w:lang w:val="en-US"/>
        </w:rPr>
        <w:t xml:space="preserve"> </w:t>
      </w:r>
      <w:r w:rsidRPr="00E97547">
        <w:rPr>
          <w:b/>
          <w:szCs w:val="24"/>
          <w:lang w:val="en-US"/>
        </w:rPr>
        <w:t>and Foreign Trade in cooperation with the Customs Administration.</w:t>
      </w:r>
      <w:r w:rsidR="00FA48CA" w:rsidRPr="00E97547">
        <w:rPr>
          <w:szCs w:val="24"/>
          <w:lang w:val="en-US"/>
        </w:rPr>
        <w:t xml:space="preserve"> </w:t>
      </w:r>
    </w:p>
    <w:p w:rsidR="00986195" w:rsidRPr="00E97547" w:rsidRDefault="00986195" w:rsidP="007D1A06">
      <w:pPr>
        <w:spacing w:line="240" w:lineRule="auto"/>
        <w:ind w:firstLine="709"/>
        <w:jc w:val="both"/>
        <w:rPr>
          <w:szCs w:val="24"/>
          <w:lang w:val="en-US"/>
        </w:rPr>
      </w:pPr>
      <w:r w:rsidRPr="00E97547">
        <w:rPr>
          <w:lang w:val="en-US"/>
        </w:rPr>
        <w:t>The National Trade Facilitation Body submits its regular annual report to the Government no later than 31 March of the current year for the previous year</w:t>
      </w:r>
      <w:r w:rsidR="00276605" w:rsidRPr="00E97547">
        <w:rPr>
          <w:lang w:val="en-US"/>
        </w:rPr>
        <w:t xml:space="preserve"> and </w:t>
      </w:r>
      <w:r w:rsidRPr="00E97547">
        <w:rPr>
          <w:lang w:val="en-US"/>
        </w:rPr>
        <w:t>extraordinary reports</w:t>
      </w:r>
      <w:r w:rsidR="00276605" w:rsidRPr="00E97547">
        <w:rPr>
          <w:lang w:val="en-US"/>
        </w:rPr>
        <w:t>, as needed.</w:t>
      </w:r>
    </w:p>
    <w:p w:rsidR="007D1A06" w:rsidRPr="00E97547" w:rsidRDefault="005F6D14" w:rsidP="007D1A06">
      <w:pPr>
        <w:spacing w:line="240" w:lineRule="auto"/>
        <w:ind w:firstLine="709"/>
        <w:jc w:val="both"/>
        <w:rPr>
          <w:szCs w:val="24"/>
          <w:lang w:val="en-US"/>
        </w:rPr>
      </w:pPr>
      <w:r w:rsidRPr="00E97547">
        <w:rPr>
          <w:szCs w:val="24"/>
          <w:lang w:val="en-US"/>
        </w:rPr>
        <w:t xml:space="preserve">When it comes to the results covered by this </w:t>
      </w:r>
      <w:r w:rsidR="00631371" w:rsidRPr="00E97547">
        <w:rPr>
          <w:b/>
          <w:szCs w:val="24"/>
          <w:lang w:val="en-US"/>
        </w:rPr>
        <w:t>Report, which refers to the period March 2024</w:t>
      </w:r>
      <w:r w:rsidR="00C361AF" w:rsidRPr="00E97547">
        <w:rPr>
          <w:b/>
          <w:szCs w:val="24"/>
          <w:lang w:val="en-US"/>
        </w:rPr>
        <w:t>–</w:t>
      </w:r>
      <w:r w:rsidR="001C36E4" w:rsidRPr="00E97547">
        <w:rPr>
          <w:b/>
          <w:szCs w:val="24"/>
          <w:lang w:val="en-US"/>
        </w:rPr>
        <w:t xml:space="preserve">March 2025, </w:t>
      </w:r>
      <w:r w:rsidRPr="00E97547">
        <w:rPr>
          <w:szCs w:val="24"/>
          <w:lang w:val="en-US"/>
        </w:rPr>
        <w:t>it can be stated that the previously set goals for 2024 have been met</w:t>
      </w:r>
      <w:r w:rsidR="001F3599" w:rsidRPr="00E97547">
        <w:rPr>
          <w:szCs w:val="24"/>
          <w:lang w:val="en-US"/>
        </w:rPr>
        <w:t xml:space="preserve"> </w:t>
      </w:r>
      <w:r w:rsidR="001F3599" w:rsidRPr="00E97547">
        <w:rPr>
          <w:lang w:val="en-US"/>
        </w:rPr>
        <w:t xml:space="preserve">to a </w:t>
      </w:r>
      <w:r w:rsidR="001F3599" w:rsidRPr="00E97547">
        <w:rPr>
          <w:szCs w:val="24"/>
          <w:lang w:val="en-US"/>
        </w:rPr>
        <w:t xml:space="preserve">large </w:t>
      </w:r>
      <w:r w:rsidR="001F3599" w:rsidRPr="00E97547">
        <w:rPr>
          <w:lang w:val="en-US"/>
        </w:rPr>
        <w:t>extent</w:t>
      </w:r>
      <w:r w:rsidRPr="00E97547">
        <w:rPr>
          <w:szCs w:val="24"/>
          <w:lang w:val="en-US"/>
        </w:rPr>
        <w:t>, despite the fact that foreign trade activity was very difficult, taking into account</w:t>
      </w:r>
      <w:r w:rsidR="001F3599" w:rsidRPr="00E97547">
        <w:rPr>
          <w:szCs w:val="24"/>
          <w:lang w:val="en-US"/>
        </w:rPr>
        <w:t>,</w:t>
      </w:r>
      <w:r w:rsidRPr="00E97547">
        <w:rPr>
          <w:szCs w:val="24"/>
          <w:lang w:val="en-US"/>
        </w:rPr>
        <w:t xml:space="preserve"> </w:t>
      </w:r>
      <w:r w:rsidR="001F3599" w:rsidRPr="00E97547">
        <w:rPr>
          <w:lang w:val="en-US"/>
        </w:rPr>
        <w:t xml:space="preserve">above all, the </w:t>
      </w:r>
      <w:r w:rsidRPr="00E97547">
        <w:rPr>
          <w:szCs w:val="24"/>
          <w:lang w:val="en-US"/>
        </w:rPr>
        <w:t>international circumstances.</w:t>
      </w:r>
    </w:p>
    <w:p w:rsidR="007D1A06" w:rsidRPr="00E97547" w:rsidRDefault="00842151" w:rsidP="007D1A06">
      <w:pPr>
        <w:spacing w:line="240" w:lineRule="auto"/>
        <w:ind w:firstLine="709"/>
        <w:jc w:val="both"/>
        <w:rPr>
          <w:szCs w:val="24"/>
          <w:lang w:val="en-US"/>
        </w:rPr>
      </w:pPr>
      <w:r w:rsidRPr="00E97547">
        <w:rPr>
          <w:lang w:val="en-US"/>
        </w:rPr>
        <w:t xml:space="preserve">In </w:t>
      </w:r>
      <w:r w:rsidR="008B3F6B" w:rsidRPr="00E97547">
        <w:rPr>
          <w:szCs w:val="24"/>
          <w:lang w:val="en-US"/>
        </w:rPr>
        <w:t xml:space="preserve">this period, one </w:t>
      </w:r>
      <w:r w:rsidRPr="00E97547">
        <w:rPr>
          <w:szCs w:val="24"/>
          <w:lang w:val="en-US"/>
        </w:rPr>
        <w:t>NCBTF</w:t>
      </w:r>
      <w:r w:rsidRPr="00E97547">
        <w:rPr>
          <w:rFonts w:eastAsia="Times New Roman"/>
          <w:lang w:val="en-US"/>
        </w:rPr>
        <w:t xml:space="preserve"> </w:t>
      </w:r>
      <w:r w:rsidR="008B3F6B" w:rsidRPr="00E97547">
        <w:rPr>
          <w:szCs w:val="24"/>
          <w:lang w:val="en-US"/>
        </w:rPr>
        <w:t xml:space="preserve">session was held, </w:t>
      </w:r>
      <w:r w:rsidRPr="00E97547">
        <w:rPr>
          <w:szCs w:val="24"/>
          <w:lang w:val="en-US"/>
        </w:rPr>
        <w:t>in</w:t>
      </w:r>
      <w:r w:rsidR="008B3F6B" w:rsidRPr="00E97547">
        <w:rPr>
          <w:szCs w:val="24"/>
          <w:lang w:val="en-US"/>
        </w:rPr>
        <w:t xml:space="preserve"> which the most important topics in the field of trade facilitation were analyzed, primarily </w:t>
      </w:r>
      <w:r w:rsidR="00305FBC" w:rsidRPr="00E97547">
        <w:rPr>
          <w:szCs w:val="24"/>
          <w:lang w:val="en-US"/>
        </w:rPr>
        <w:t>related to</w:t>
      </w:r>
      <w:r w:rsidR="008B3F6B" w:rsidRPr="00E97547">
        <w:rPr>
          <w:szCs w:val="24"/>
          <w:lang w:val="en-US"/>
        </w:rPr>
        <w:t xml:space="preserve"> the obligations </w:t>
      </w:r>
      <w:r w:rsidR="00305FBC" w:rsidRPr="00E97547">
        <w:rPr>
          <w:szCs w:val="24"/>
          <w:lang w:val="en-US"/>
        </w:rPr>
        <w:t>set out</w:t>
      </w:r>
      <w:r w:rsidR="008B3F6B" w:rsidRPr="00E97547">
        <w:rPr>
          <w:szCs w:val="24"/>
          <w:lang w:val="en-US"/>
        </w:rPr>
        <w:t xml:space="preserve"> in the Action Plans for 2024 and 2025, as well as a large number of meetings of the </w:t>
      </w:r>
      <w:r w:rsidR="00305FBC" w:rsidRPr="00E97547">
        <w:rPr>
          <w:szCs w:val="24"/>
          <w:lang w:val="en-US"/>
        </w:rPr>
        <w:t>NCBTF</w:t>
      </w:r>
      <w:r w:rsidR="00305FBC" w:rsidRPr="00E97547">
        <w:rPr>
          <w:rFonts w:eastAsia="Times New Roman"/>
          <w:lang w:val="en-US"/>
        </w:rPr>
        <w:t xml:space="preserve"> </w:t>
      </w:r>
      <w:r w:rsidR="008B3F6B" w:rsidRPr="00E97547">
        <w:rPr>
          <w:szCs w:val="24"/>
          <w:lang w:val="en-US"/>
        </w:rPr>
        <w:t>leadership with representatives of the private sector.</w:t>
      </w:r>
    </w:p>
    <w:p w:rsidR="00E3758B" w:rsidRPr="00E97547" w:rsidRDefault="003931A4" w:rsidP="007D1A06">
      <w:pPr>
        <w:spacing w:line="240" w:lineRule="auto"/>
        <w:ind w:firstLine="709"/>
        <w:jc w:val="both"/>
        <w:rPr>
          <w:szCs w:val="24"/>
          <w:lang w:val="en-US"/>
        </w:rPr>
      </w:pPr>
      <w:r w:rsidRPr="00E97547">
        <w:rPr>
          <w:szCs w:val="24"/>
          <w:lang w:val="en-US"/>
        </w:rPr>
        <w:t>All activities included in this reporting period were carried out in close cooperation with representatives of the Serbian Chamber of Commerce</w:t>
      </w:r>
      <w:r w:rsidR="00305FBC" w:rsidRPr="00E97547">
        <w:rPr>
          <w:szCs w:val="24"/>
          <w:lang w:val="en-US"/>
        </w:rPr>
        <w:t xml:space="preserve"> </w:t>
      </w:r>
      <w:r w:rsidR="00305FBC" w:rsidRPr="00E97547">
        <w:rPr>
          <w:lang w:val="en-US"/>
        </w:rPr>
        <w:t>and Industry</w:t>
      </w:r>
      <w:r w:rsidR="00305FBC" w:rsidRPr="00E97547">
        <w:rPr>
          <w:szCs w:val="24"/>
          <w:lang w:val="en-US"/>
        </w:rPr>
        <w:t xml:space="preserve">, </w:t>
      </w:r>
      <w:r w:rsidRPr="00E97547">
        <w:rPr>
          <w:szCs w:val="24"/>
          <w:lang w:val="en-US"/>
        </w:rPr>
        <w:t>American Chamber of Commerce in Serbia</w:t>
      </w:r>
      <w:r w:rsidR="00305FBC" w:rsidRPr="00E97547">
        <w:rPr>
          <w:szCs w:val="24"/>
          <w:lang w:val="en-US"/>
        </w:rPr>
        <w:t xml:space="preserve">, </w:t>
      </w:r>
      <w:r w:rsidRPr="00E97547">
        <w:rPr>
          <w:szCs w:val="24"/>
          <w:lang w:val="en-US"/>
        </w:rPr>
        <w:t xml:space="preserve">Foreign Investors Council, and, </w:t>
      </w:r>
      <w:r w:rsidR="00305FBC" w:rsidRPr="00E97547">
        <w:rPr>
          <w:szCs w:val="24"/>
          <w:lang w:val="en-US"/>
        </w:rPr>
        <w:t>as of</w:t>
      </w:r>
      <w:r w:rsidRPr="00E97547">
        <w:rPr>
          <w:szCs w:val="24"/>
          <w:lang w:val="en-US"/>
        </w:rPr>
        <w:t xml:space="preserve"> October 2025, NALED and the National Association of Freight </w:t>
      </w:r>
      <w:r w:rsidR="00DF30A5" w:rsidRPr="00E97547">
        <w:rPr>
          <w:lang w:val="en-US"/>
        </w:rPr>
        <w:t xml:space="preserve">Forwarding Companies </w:t>
      </w:r>
      <w:r w:rsidRPr="00E97547">
        <w:rPr>
          <w:szCs w:val="24"/>
          <w:lang w:val="en-US"/>
        </w:rPr>
        <w:t>and Agents.</w:t>
      </w:r>
    </w:p>
    <w:p w:rsidR="00EE338A" w:rsidRPr="00E97547" w:rsidRDefault="00EE338A" w:rsidP="00BF1A62">
      <w:pPr>
        <w:spacing w:after="0" w:line="240" w:lineRule="auto"/>
        <w:jc w:val="both"/>
        <w:rPr>
          <w:rFonts w:eastAsia="Times New Roman"/>
          <w:b/>
          <w:szCs w:val="24"/>
          <w:lang w:val="en-US" w:eastAsia="bs-Latn-BA"/>
        </w:rPr>
      </w:pPr>
    </w:p>
    <w:p w:rsidR="00177B3B" w:rsidRPr="00E97547" w:rsidRDefault="00177B3B" w:rsidP="003931A4">
      <w:pPr>
        <w:spacing w:after="0" w:line="240" w:lineRule="auto"/>
        <w:ind w:firstLine="709"/>
        <w:jc w:val="both"/>
        <w:rPr>
          <w:rFonts w:eastAsia="Times New Roman"/>
          <w:b/>
          <w:szCs w:val="24"/>
          <w:lang w:val="en-US" w:eastAsia="bs-Latn-BA"/>
        </w:rPr>
      </w:pPr>
    </w:p>
    <w:p w:rsidR="003931A4" w:rsidRPr="00E97547" w:rsidRDefault="008E0DBF" w:rsidP="005479B2">
      <w:pPr>
        <w:spacing w:after="0" w:line="240" w:lineRule="auto"/>
        <w:ind w:firstLine="720"/>
        <w:jc w:val="both"/>
        <w:rPr>
          <w:rFonts w:eastAsia="Times New Roman"/>
          <w:b/>
          <w:szCs w:val="24"/>
          <w:lang w:val="en-US" w:eastAsia="bs-Latn-BA"/>
        </w:rPr>
      </w:pPr>
      <w:r w:rsidRPr="00E97547">
        <w:rPr>
          <w:rFonts w:eastAsia="Times New Roman"/>
          <w:b/>
          <w:szCs w:val="24"/>
          <w:lang w:val="en-US" w:eastAsia="bs-Latn-BA"/>
        </w:rPr>
        <w:t xml:space="preserve">2. </w:t>
      </w:r>
      <w:r w:rsidR="00DF30A5" w:rsidRPr="00E97547">
        <w:rPr>
          <w:b/>
          <w:lang w:val="en-US"/>
        </w:rPr>
        <w:t>THE NATIONAL TRADE FACILITATION BODY SESSION</w:t>
      </w:r>
    </w:p>
    <w:p w:rsidR="003931A4" w:rsidRPr="00E97547" w:rsidRDefault="003931A4" w:rsidP="003931A4">
      <w:pPr>
        <w:spacing w:after="0" w:line="240" w:lineRule="auto"/>
        <w:jc w:val="both"/>
        <w:rPr>
          <w:sz w:val="23"/>
          <w:szCs w:val="23"/>
          <w:lang w:val="en-US"/>
        </w:rPr>
      </w:pPr>
    </w:p>
    <w:p w:rsidR="003931A4" w:rsidRPr="00E97547" w:rsidRDefault="008E0DBF" w:rsidP="003931A4">
      <w:pPr>
        <w:spacing w:after="0" w:line="240" w:lineRule="auto"/>
        <w:ind w:firstLine="709"/>
        <w:jc w:val="both"/>
        <w:rPr>
          <w:szCs w:val="24"/>
          <w:lang w:val="en-US"/>
        </w:rPr>
      </w:pPr>
      <w:r w:rsidRPr="00E97547">
        <w:rPr>
          <w:b/>
          <w:szCs w:val="24"/>
          <w:lang w:val="en-US"/>
        </w:rPr>
        <w:t xml:space="preserve">2.1. </w:t>
      </w:r>
      <w:r w:rsidR="00DF30A5" w:rsidRPr="00E97547">
        <w:rPr>
          <w:b/>
          <w:lang w:val="en-US"/>
        </w:rPr>
        <w:t>The</w:t>
      </w:r>
      <w:r w:rsidR="00DF30A5" w:rsidRPr="00E97547">
        <w:rPr>
          <w:lang w:val="en-US"/>
        </w:rPr>
        <w:t xml:space="preserve"> </w:t>
      </w:r>
      <w:r w:rsidR="002F5E59" w:rsidRPr="00E97547">
        <w:rPr>
          <w:b/>
          <w:szCs w:val="24"/>
          <w:lang w:val="en-US"/>
        </w:rPr>
        <w:t>e</w:t>
      </w:r>
      <w:r w:rsidRPr="00E97547">
        <w:rPr>
          <w:b/>
          <w:szCs w:val="24"/>
          <w:lang w:val="en-US"/>
        </w:rPr>
        <w:t xml:space="preserve">leventh session of the National </w:t>
      </w:r>
      <w:r w:rsidR="002F5E59" w:rsidRPr="00E97547">
        <w:rPr>
          <w:b/>
          <w:lang w:val="en-US"/>
        </w:rPr>
        <w:t>Trade Facilitation</w:t>
      </w:r>
      <w:r w:rsidR="002F5E59" w:rsidRPr="00E97547">
        <w:rPr>
          <w:lang w:val="en-US"/>
        </w:rPr>
        <w:t xml:space="preserve"> </w:t>
      </w:r>
      <w:r w:rsidRPr="00E97547">
        <w:rPr>
          <w:b/>
          <w:szCs w:val="24"/>
          <w:lang w:val="en-US"/>
        </w:rPr>
        <w:t>Body</w:t>
      </w:r>
    </w:p>
    <w:p w:rsidR="003931A4" w:rsidRPr="00E97547" w:rsidRDefault="003931A4" w:rsidP="003931A4">
      <w:pPr>
        <w:spacing w:after="0" w:line="240" w:lineRule="auto"/>
        <w:ind w:firstLine="709"/>
        <w:jc w:val="both"/>
        <w:rPr>
          <w:szCs w:val="24"/>
          <w:lang w:val="en-US"/>
        </w:rPr>
      </w:pPr>
    </w:p>
    <w:p w:rsidR="00177B3B" w:rsidRPr="00E97547" w:rsidRDefault="00177B3B" w:rsidP="00177B3B">
      <w:pPr>
        <w:ind w:firstLine="720"/>
        <w:jc w:val="both"/>
        <w:rPr>
          <w:szCs w:val="24"/>
          <w:lang w:val="en-US"/>
        </w:rPr>
      </w:pPr>
      <w:r w:rsidRPr="00E97547">
        <w:rPr>
          <w:szCs w:val="24"/>
          <w:lang w:val="en-US"/>
        </w:rPr>
        <w:t>The eleventh session of the National Coordination Body for Trade Facilitation (</w:t>
      </w:r>
      <w:r w:rsidR="00663685" w:rsidRPr="00E97547">
        <w:rPr>
          <w:szCs w:val="24"/>
          <w:lang w:val="en-US"/>
        </w:rPr>
        <w:t>NCBTF</w:t>
      </w:r>
      <w:r w:rsidRPr="00E97547">
        <w:rPr>
          <w:szCs w:val="24"/>
          <w:lang w:val="en-US"/>
        </w:rPr>
        <w:t xml:space="preserve">) was held in Subotica on 27 and 28 November 2024, with the support of the </w:t>
      </w:r>
      <w:r w:rsidR="00663685" w:rsidRPr="00E97547">
        <w:rPr>
          <w:szCs w:val="24"/>
          <w:lang w:val="en-US"/>
        </w:rPr>
        <w:t xml:space="preserve">Swiss Program on Capacities for Trade Policies </w:t>
      </w:r>
      <w:r w:rsidRPr="00E97547">
        <w:rPr>
          <w:szCs w:val="24"/>
          <w:lang w:val="en-US"/>
        </w:rPr>
        <w:t xml:space="preserve">(C4TP). At this session, as in previous years, </w:t>
      </w:r>
      <w:r w:rsidR="00663685" w:rsidRPr="00E97547">
        <w:rPr>
          <w:szCs w:val="24"/>
          <w:lang w:val="en-US"/>
        </w:rPr>
        <w:t xml:space="preserve">the </w:t>
      </w:r>
      <w:r w:rsidRPr="00E97547">
        <w:rPr>
          <w:szCs w:val="24"/>
          <w:lang w:val="en-US"/>
        </w:rPr>
        <w:t>representatives of the relevant ministries and agencies and representatives of the business community analyzed the results of the implementation of measures and activities of the Action Plans for 2024-2025, as well as the main challenges and plans for the coming period.</w:t>
      </w:r>
    </w:p>
    <w:p w:rsidR="00177B3B" w:rsidRPr="00E97547" w:rsidRDefault="00BC1CE3" w:rsidP="00177B3B">
      <w:pPr>
        <w:pStyle w:val="NormalWeb"/>
        <w:spacing w:before="0" w:beforeAutospacing="0" w:after="160" w:afterAutospacing="0" w:line="276" w:lineRule="auto"/>
        <w:ind w:firstLine="720"/>
        <w:jc w:val="both"/>
        <w:rPr>
          <w:rFonts w:ascii="Times New Roman" w:eastAsia="Calibri" w:hAnsi="Times New Roman" w:cs="Times New Roman"/>
          <w:lang w:val="en-US" w:eastAsia="en-US"/>
        </w:rPr>
      </w:pPr>
      <w:r w:rsidRPr="00E97547">
        <w:rPr>
          <w:rFonts w:ascii="Times New Roman" w:eastAsia="Calibri" w:hAnsi="Times New Roman" w:cs="Times New Roman"/>
          <w:lang w:val="en-US" w:eastAsia="en-US"/>
        </w:rPr>
        <w:t xml:space="preserve">In this regard, the </w:t>
      </w:r>
      <w:r w:rsidR="00177B3B" w:rsidRPr="00E97547">
        <w:rPr>
          <w:rFonts w:ascii="Times New Roman" w:eastAsia="Calibri" w:hAnsi="Times New Roman" w:cs="Times New Roman"/>
          <w:lang w:val="en-US" w:eastAsia="en-US"/>
        </w:rPr>
        <w:t>guidance and suggestions of the business community</w:t>
      </w:r>
      <w:r w:rsidRPr="00E97547">
        <w:rPr>
          <w:rFonts w:ascii="Times New Roman" w:eastAsia="Calibri" w:hAnsi="Times New Roman" w:cs="Times New Roman"/>
          <w:lang w:val="en-US" w:eastAsia="en-US"/>
        </w:rPr>
        <w:t xml:space="preserve"> are invaluable</w:t>
      </w:r>
      <w:r w:rsidR="00177B3B" w:rsidRPr="00E97547">
        <w:rPr>
          <w:rFonts w:ascii="Times New Roman" w:eastAsia="Calibri" w:hAnsi="Times New Roman" w:cs="Times New Roman"/>
          <w:lang w:val="en-US" w:eastAsia="en-US"/>
        </w:rPr>
        <w:t xml:space="preserve">, </w:t>
      </w:r>
      <w:r w:rsidRPr="00E97547">
        <w:rPr>
          <w:rFonts w:ascii="Times New Roman" w:eastAsia="Calibri" w:hAnsi="Times New Roman" w:cs="Times New Roman"/>
          <w:lang w:val="en-US" w:eastAsia="en-US"/>
        </w:rPr>
        <w:t>notably</w:t>
      </w:r>
      <w:r w:rsidR="00177B3B" w:rsidRPr="00E97547">
        <w:rPr>
          <w:rFonts w:ascii="Times New Roman" w:eastAsia="Calibri" w:hAnsi="Times New Roman" w:cs="Times New Roman"/>
          <w:lang w:val="en-US" w:eastAsia="en-US"/>
        </w:rPr>
        <w:t xml:space="preserve"> </w:t>
      </w:r>
      <w:r w:rsidRPr="00E97547">
        <w:rPr>
          <w:rFonts w:ascii="Times New Roman" w:eastAsia="Calibri" w:hAnsi="Times New Roman" w:cs="Times New Roman"/>
          <w:lang w:val="en-US" w:eastAsia="en-US"/>
        </w:rPr>
        <w:t xml:space="preserve">those from the </w:t>
      </w:r>
      <w:r w:rsidR="00177B3B" w:rsidRPr="00E97547">
        <w:rPr>
          <w:rFonts w:ascii="Times New Roman" w:eastAsia="Calibri" w:hAnsi="Times New Roman" w:cs="Times New Roman"/>
          <w:lang w:val="en-US" w:eastAsia="en-US"/>
        </w:rPr>
        <w:t>representatives of the Serbian Chamber of Commerce</w:t>
      </w:r>
      <w:r w:rsidR="005405DD" w:rsidRPr="00E97547">
        <w:rPr>
          <w:rFonts w:ascii="Times New Roman" w:hAnsi="Times New Roman" w:cs="Times New Roman"/>
          <w:lang w:val="en-US"/>
        </w:rPr>
        <w:t xml:space="preserve"> </w:t>
      </w:r>
      <w:r w:rsidR="005405DD" w:rsidRPr="00E97547">
        <w:rPr>
          <w:rFonts w:ascii="Times New Roman" w:eastAsia="Calibri" w:hAnsi="Times New Roman" w:cs="Times New Roman"/>
          <w:lang w:val="en-US" w:eastAsia="en-US"/>
        </w:rPr>
        <w:t>and Industry, American Chamber of Commerce in Serbia</w:t>
      </w:r>
      <w:r w:rsidR="00177B3B" w:rsidRPr="00E97547">
        <w:rPr>
          <w:rFonts w:ascii="Times New Roman" w:eastAsia="Calibri" w:hAnsi="Times New Roman" w:cs="Times New Roman"/>
          <w:lang w:val="en-US" w:eastAsia="en-US"/>
        </w:rPr>
        <w:t xml:space="preserve">, Foreign Investors Council, as well as representatives of NALED and the National Association of Freight </w:t>
      </w:r>
      <w:r w:rsidR="005405DD" w:rsidRPr="00E97547">
        <w:rPr>
          <w:rFonts w:ascii="Times New Roman" w:eastAsia="Calibri" w:hAnsi="Times New Roman" w:cs="Times New Roman"/>
          <w:lang w:val="en-US" w:eastAsia="en-US"/>
        </w:rPr>
        <w:t>Forwarding Companies and Agents</w:t>
      </w:r>
      <w:r w:rsidR="00177B3B" w:rsidRPr="00E97547">
        <w:rPr>
          <w:rFonts w:ascii="Times New Roman" w:eastAsia="Calibri" w:hAnsi="Times New Roman" w:cs="Times New Roman"/>
          <w:lang w:val="en-US" w:eastAsia="en-US"/>
        </w:rPr>
        <w:t xml:space="preserve">, who actively participated in the work of the </w:t>
      </w:r>
      <w:r w:rsidR="005405DD" w:rsidRPr="00E97547">
        <w:rPr>
          <w:rFonts w:ascii="Times New Roman" w:eastAsia="Calibri" w:hAnsi="Times New Roman" w:cs="Times New Roman"/>
          <w:lang w:val="en-US" w:eastAsia="en-US"/>
        </w:rPr>
        <w:t>NCBTF as of</w:t>
      </w:r>
      <w:r w:rsidR="00177B3B" w:rsidRPr="00E97547">
        <w:rPr>
          <w:rFonts w:ascii="Times New Roman" w:eastAsia="Calibri" w:hAnsi="Times New Roman" w:cs="Times New Roman"/>
          <w:lang w:val="en-US" w:eastAsia="en-US"/>
        </w:rPr>
        <w:t xml:space="preserve"> May and October 2024, respectively.</w:t>
      </w:r>
    </w:p>
    <w:p w:rsidR="00177B3B" w:rsidRPr="00E97547" w:rsidRDefault="00654ABE" w:rsidP="00177B3B">
      <w:pPr>
        <w:pStyle w:val="NormalWeb"/>
        <w:spacing w:before="0" w:beforeAutospacing="0" w:after="160" w:afterAutospacing="0" w:line="276" w:lineRule="auto"/>
        <w:ind w:firstLine="720"/>
        <w:jc w:val="both"/>
        <w:rPr>
          <w:rFonts w:ascii="Times New Roman" w:eastAsia="Calibri" w:hAnsi="Times New Roman" w:cs="Times New Roman"/>
          <w:lang w:val="en-US" w:eastAsia="en-US"/>
        </w:rPr>
      </w:pPr>
      <w:r w:rsidRPr="00E97547">
        <w:rPr>
          <w:rFonts w:ascii="Times New Roman" w:eastAsia="Calibri" w:hAnsi="Times New Roman" w:cs="Times New Roman"/>
          <w:lang w:val="en-US" w:eastAsia="en-US"/>
        </w:rPr>
        <w:t>S</w:t>
      </w:r>
      <w:r w:rsidR="00177B3B" w:rsidRPr="00E97547">
        <w:rPr>
          <w:rFonts w:ascii="Times New Roman" w:eastAsia="Calibri" w:hAnsi="Times New Roman" w:cs="Times New Roman"/>
          <w:lang w:val="en-US" w:eastAsia="en-US"/>
        </w:rPr>
        <w:t xml:space="preserve">even years </w:t>
      </w:r>
      <w:r w:rsidRPr="00E97547">
        <w:rPr>
          <w:rFonts w:ascii="Times New Roman" w:eastAsia="Calibri" w:hAnsi="Times New Roman" w:cs="Times New Roman"/>
          <w:lang w:val="en-US" w:eastAsia="en-US"/>
        </w:rPr>
        <w:t xml:space="preserve">after </w:t>
      </w:r>
      <w:r w:rsidR="00177B3B" w:rsidRPr="00E97547">
        <w:rPr>
          <w:rFonts w:ascii="Times New Roman" w:eastAsia="Calibri" w:hAnsi="Times New Roman" w:cs="Times New Roman"/>
          <w:lang w:val="en-US" w:eastAsia="en-US"/>
        </w:rPr>
        <w:t xml:space="preserve">the </w:t>
      </w:r>
      <w:r w:rsidRPr="00E97547">
        <w:rPr>
          <w:rFonts w:ascii="Times New Roman" w:eastAsia="Calibri" w:hAnsi="Times New Roman" w:cs="Times New Roman"/>
          <w:lang w:val="en-US" w:eastAsia="en-US"/>
        </w:rPr>
        <w:t xml:space="preserve">NCBTF </w:t>
      </w:r>
      <w:r w:rsidR="00177B3B" w:rsidRPr="00E97547">
        <w:rPr>
          <w:rFonts w:ascii="Times New Roman" w:eastAsia="Calibri" w:hAnsi="Times New Roman" w:cs="Times New Roman"/>
          <w:lang w:val="en-US" w:eastAsia="en-US"/>
        </w:rPr>
        <w:t xml:space="preserve">was founded, thanks to joint </w:t>
      </w:r>
      <w:r w:rsidRPr="00E97547">
        <w:rPr>
          <w:rFonts w:ascii="Times New Roman" w:eastAsia="Calibri" w:hAnsi="Times New Roman" w:cs="Times New Roman"/>
          <w:lang w:val="en-US" w:eastAsia="en-US"/>
        </w:rPr>
        <w:t>efforts and achievements</w:t>
      </w:r>
      <w:r w:rsidR="00177B3B" w:rsidRPr="00E97547">
        <w:rPr>
          <w:rFonts w:ascii="Times New Roman" w:eastAsia="Calibri" w:hAnsi="Times New Roman" w:cs="Times New Roman"/>
          <w:lang w:val="en-US" w:eastAsia="en-US"/>
        </w:rPr>
        <w:t xml:space="preserve">, this Body continues to </w:t>
      </w:r>
      <w:r w:rsidRPr="00E97547">
        <w:rPr>
          <w:rFonts w:ascii="Times New Roman" w:eastAsia="Calibri" w:hAnsi="Times New Roman" w:cs="Times New Roman"/>
          <w:lang w:val="en-US" w:eastAsia="en-US"/>
        </w:rPr>
        <w:t>be</w:t>
      </w:r>
      <w:r w:rsidR="00177B3B" w:rsidRPr="00E97547">
        <w:rPr>
          <w:rFonts w:ascii="Times New Roman" w:eastAsia="Calibri" w:hAnsi="Times New Roman" w:cs="Times New Roman"/>
          <w:lang w:val="en-US" w:eastAsia="en-US"/>
        </w:rPr>
        <w:t xml:space="preserve"> a significant forum for public-private dialogue and more and more business associations and companies are interested in getting involved in its work.</w:t>
      </w:r>
      <w:r w:rsidRPr="00E97547">
        <w:rPr>
          <w:rFonts w:ascii="Times New Roman" w:eastAsia="Calibri" w:hAnsi="Times New Roman" w:cs="Times New Roman"/>
          <w:lang w:val="en-US" w:eastAsia="en-US"/>
        </w:rPr>
        <w:t xml:space="preserve"> </w:t>
      </w:r>
    </w:p>
    <w:p w:rsidR="00177B3B" w:rsidRPr="00E97547" w:rsidRDefault="00BC1CE3" w:rsidP="00177B3B">
      <w:pPr>
        <w:pStyle w:val="NormalWeb"/>
        <w:spacing w:before="0" w:beforeAutospacing="0" w:after="160" w:afterAutospacing="0" w:line="276" w:lineRule="auto"/>
        <w:ind w:firstLine="720"/>
        <w:jc w:val="both"/>
        <w:rPr>
          <w:rFonts w:ascii="Times New Roman" w:eastAsia="Calibri" w:hAnsi="Times New Roman" w:cs="Times New Roman"/>
          <w:lang w:val="en-US" w:eastAsia="en-US"/>
        </w:rPr>
      </w:pPr>
      <w:r w:rsidRPr="00E97547">
        <w:rPr>
          <w:rFonts w:ascii="Times New Roman" w:eastAsia="Calibri" w:hAnsi="Times New Roman" w:cs="Times New Roman"/>
          <w:lang w:val="en-US" w:eastAsia="en-US"/>
        </w:rPr>
        <w:t>There was a</w:t>
      </w:r>
      <w:r w:rsidR="00177B3B" w:rsidRPr="00E97547">
        <w:rPr>
          <w:rFonts w:ascii="Times New Roman" w:eastAsia="Calibri" w:hAnsi="Times New Roman" w:cs="Times New Roman"/>
          <w:lang w:val="en-US" w:eastAsia="en-US"/>
        </w:rPr>
        <w:t xml:space="preserve"> </w:t>
      </w:r>
      <w:r w:rsidRPr="00E97547">
        <w:rPr>
          <w:rFonts w:ascii="Times New Roman" w:eastAsia="Calibri" w:hAnsi="Times New Roman" w:cs="Times New Roman"/>
          <w:lang w:val="en-US" w:eastAsia="en-US"/>
        </w:rPr>
        <w:t xml:space="preserve">concordant conclusion in the session </w:t>
      </w:r>
      <w:r w:rsidR="00177B3B" w:rsidRPr="00E97547">
        <w:rPr>
          <w:rFonts w:ascii="Times New Roman" w:eastAsia="Calibri" w:hAnsi="Times New Roman" w:cs="Times New Roman"/>
          <w:lang w:val="en-US" w:eastAsia="en-US"/>
        </w:rPr>
        <w:t xml:space="preserve">that the biggest problem for trade facilitation is the long wait and </w:t>
      </w:r>
      <w:r w:rsidRPr="00E97547">
        <w:rPr>
          <w:rFonts w:ascii="Times New Roman" w:eastAsia="Calibri" w:hAnsi="Times New Roman" w:cs="Times New Roman"/>
          <w:lang w:val="en-US" w:eastAsia="en-US"/>
        </w:rPr>
        <w:t>the holdup</w:t>
      </w:r>
      <w:r w:rsidR="00177B3B" w:rsidRPr="00E97547">
        <w:rPr>
          <w:rFonts w:ascii="Times New Roman" w:eastAsia="Calibri" w:hAnsi="Times New Roman" w:cs="Times New Roman"/>
          <w:lang w:val="en-US" w:eastAsia="en-US"/>
        </w:rPr>
        <w:t xml:space="preserve"> of trucks at border crossings</w:t>
      </w:r>
      <w:r w:rsidRPr="00E97547">
        <w:rPr>
          <w:rFonts w:ascii="Times New Roman" w:eastAsia="Calibri" w:hAnsi="Times New Roman" w:cs="Times New Roman"/>
          <w:lang w:val="en-US" w:eastAsia="en-US"/>
        </w:rPr>
        <w:t xml:space="preserve">. </w:t>
      </w:r>
      <w:r w:rsidR="006313E4" w:rsidRPr="00E97547">
        <w:rPr>
          <w:rFonts w:ascii="Times New Roman" w:eastAsia="Calibri" w:hAnsi="Times New Roman" w:cs="Times New Roman"/>
          <w:lang w:val="en-US" w:eastAsia="en-US"/>
        </w:rPr>
        <w:t>Hence, w</w:t>
      </w:r>
      <w:r w:rsidRPr="00E97547">
        <w:rPr>
          <w:rFonts w:ascii="Times New Roman" w:eastAsia="Calibri" w:hAnsi="Times New Roman" w:cs="Times New Roman"/>
          <w:lang w:val="en-US" w:eastAsia="en-US"/>
        </w:rPr>
        <w:t>hen the</w:t>
      </w:r>
      <w:r w:rsidR="00177B3B" w:rsidRPr="00E97547">
        <w:rPr>
          <w:rFonts w:ascii="Times New Roman" w:eastAsia="Calibri" w:hAnsi="Times New Roman" w:cs="Times New Roman"/>
          <w:lang w:val="en-US" w:eastAsia="en-US"/>
        </w:rPr>
        <w:t xml:space="preserve"> session</w:t>
      </w:r>
      <w:r w:rsidRPr="00E97547">
        <w:rPr>
          <w:rFonts w:ascii="Times New Roman" w:eastAsia="Calibri" w:hAnsi="Times New Roman" w:cs="Times New Roman"/>
          <w:lang w:val="en-US" w:eastAsia="en-US"/>
        </w:rPr>
        <w:t xml:space="preserve"> was concluded</w:t>
      </w:r>
      <w:r w:rsidR="00177B3B" w:rsidRPr="00E97547">
        <w:rPr>
          <w:rFonts w:ascii="Times New Roman" w:eastAsia="Calibri" w:hAnsi="Times New Roman" w:cs="Times New Roman"/>
          <w:lang w:val="en-US" w:eastAsia="en-US"/>
        </w:rPr>
        <w:t xml:space="preserve">, the participants visited the Horgoš border crossing. </w:t>
      </w:r>
      <w:r w:rsidR="006313E4" w:rsidRPr="00E97547">
        <w:rPr>
          <w:rFonts w:ascii="Times New Roman" w:eastAsia="Calibri" w:hAnsi="Times New Roman" w:cs="Times New Roman"/>
          <w:lang w:val="en-US" w:eastAsia="en-US"/>
        </w:rPr>
        <w:t>T</w:t>
      </w:r>
      <w:r w:rsidR="00177B3B" w:rsidRPr="00E97547">
        <w:rPr>
          <w:rFonts w:ascii="Times New Roman" w:eastAsia="Calibri" w:hAnsi="Times New Roman" w:cs="Times New Roman"/>
          <w:lang w:val="en-US" w:eastAsia="en-US"/>
        </w:rPr>
        <w:t>he conversation with the officials at the border crossing</w:t>
      </w:r>
      <w:r w:rsidR="006313E4" w:rsidRPr="00E97547">
        <w:rPr>
          <w:rFonts w:ascii="Times New Roman" w:eastAsia="Calibri" w:hAnsi="Times New Roman" w:cs="Times New Roman"/>
          <w:lang w:val="en-US" w:eastAsia="en-US"/>
        </w:rPr>
        <w:t xml:space="preserve"> included the topics such as </w:t>
      </w:r>
      <w:r w:rsidR="00177B3B" w:rsidRPr="00E97547">
        <w:rPr>
          <w:rFonts w:ascii="Times New Roman" w:eastAsia="Calibri" w:hAnsi="Times New Roman" w:cs="Times New Roman"/>
          <w:lang w:val="en-US" w:eastAsia="en-US"/>
        </w:rPr>
        <w:t>control procedures in international traffic carried out by the border police</w:t>
      </w:r>
      <w:r w:rsidR="006313E4" w:rsidRPr="00E97547">
        <w:rPr>
          <w:rFonts w:ascii="Times New Roman" w:eastAsia="Calibri" w:hAnsi="Times New Roman" w:cs="Times New Roman"/>
          <w:lang w:val="en-US" w:eastAsia="en-US"/>
        </w:rPr>
        <w:t xml:space="preserve">, </w:t>
      </w:r>
      <w:r w:rsidR="00177B3B" w:rsidRPr="00E97547">
        <w:rPr>
          <w:rFonts w:ascii="Times New Roman" w:eastAsia="Calibri" w:hAnsi="Times New Roman" w:cs="Times New Roman"/>
          <w:lang w:val="en-US" w:eastAsia="en-US"/>
        </w:rPr>
        <w:t>border veterinary and phytosanitary inspection</w:t>
      </w:r>
      <w:r w:rsidR="006313E4" w:rsidRPr="00E97547">
        <w:rPr>
          <w:rFonts w:ascii="Times New Roman" w:eastAsia="Calibri" w:hAnsi="Times New Roman" w:cs="Times New Roman"/>
          <w:lang w:val="en-US" w:eastAsia="en-US"/>
        </w:rPr>
        <w:t>,</w:t>
      </w:r>
      <w:r w:rsidR="00177B3B" w:rsidRPr="00E97547">
        <w:rPr>
          <w:rFonts w:ascii="Times New Roman" w:eastAsia="Calibri" w:hAnsi="Times New Roman" w:cs="Times New Roman"/>
          <w:lang w:val="en-US" w:eastAsia="en-US"/>
        </w:rPr>
        <w:t xml:space="preserve"> and the customs authority. It was noted that the border services on the Serbian side carry out all procedures very efficiently, which could be seen especially at the import terminal where there were no delays, however, as has been noted for many years, the </w:t>
      </w:r>
      <w:r w:rsidR="007216D9" w:rsidRPr="00E97547">
        <w:rPr>
          <w:rFonts w:ascii="Times New Roman" w:eastAsia="Calibri" w:hAnsi="Times New Roman" w:cs="Times New Roman"/>
          <w:lang w:val="en-US" w:eastAsia="en-US"/>
        </w:rPr>
        <w:t>congestion</w:t>
      </w:r>
      <w:r w:rsidR="00177B3B" w:rsidRPr="00E97547">
        <w:rPr>
          <w:rFonts w:ascii="Times New Roman" w:eastAsia="Calibri" w:hAnsi="Times New Roman" w:cs="Times New Roman"/>
          <w:lang w:val="en-US" w:eastAsia="en-US"/>
        </w:rPr>
        <w:t xml:space="preserve"> </w:t>
      </w:r>
      <w:r w:rsidR="007216D9" w:rsidRPr="00E97547">
        <w:rPr>
          <w:rFonts w:ascii="Times New Roman" w:eastAsia="Calibri" w:hAnsi="Times New Roman" w:cs="Times New Roman"/>
          <w:lang w:val="en-US" w:eastAsia="en-US"/>
        </w:rPr>
        <w:t>is</w:t>
      </w:r>
      <w:r w:rsidR="00177B3B" w:rsidRPr="00E97547">
        <w:rPr>
          <w:rFonts w:ascii="Times New Roman" w:eastAsia="Calibri" w:hAnsi="Times New Roman" w:cs="Times New Roman"/>
          <w:lang w:val="en-US" w:eastAsia="en-US"/>
        </w:rPr>
        <w:t xml:space="preserve"> the result of increased controls on the Hungarian side and inadequate infrastructure.</w:t>
      </w:r>
    </w:p>
    <w:p w:rsidR="00177B3B" w:rsidRPr="00E97547" w:rsidRDefault="00AF417C" w:rsidP="00177B3B">
      <w:pPr>
        <w:pStyle w:val="NormalWeb"/>
        <w:spacing w:before="0" w:beforeAutospacing="0" w:after="160" w:afterAutospacing="0" w:line="276" w:lineRule="auto"/>
        <w:ind w:firstLine="720"/>
        <w:jc w:val="both"/>
        <w:rPr>
          <w:rFonts w:ascii="Times New Roman" w:eastAsia="Calibri" w:hAnsi="Times New Roman" w:cs="Times New Roman"/>
          <w:lang w:val="en-US" w:eastAsia="en-US"/>
        </w:rPr>
      </w:pPr>
      <w:r w:rsidRPr="00E97547">
        <w:rPr>
          <w:rFonts w:ascii="Times New Roman" w:eastAsia="Calibri" w:hAnsi="Times New Roman" w:cs="Times New Roman"/>
          <w:lang w:val="en-US" w:eastAsia="en-US"/>
        </w:rPr>
        <w:t xml:space="preserve">The </w:t>
      </w:r>
      <w:r w:rsidR="007216D9" w:rsidRPr="00E97547">
        <w:rPr>
          <w:rFonts w:ascii="Times New Roman" w:eastAsia="Calibri" w:hAnsi="Times New Roman" w:cs="Times New Roman"/>
          <w:lang w:val="en-US" w:eastAsia="en-US"/>
        </w:rPr>
        <w:t xml:space="preserve">NCBTF </w:t>
      </w:r>
      <w:r w:rsidRPr="00E97547">
        <w:rPr>
          <w:rFonts w:ascii="Times New Roman" w:eastAsia="Calibri" w:hAnsi="Times New Roman" w:cs="Times New Roman"/>
          <w:lang w:val="en-US" w:eastAsia="en-US"/>
        </w:rPr>
        <w:t xml:space="preserve">members were able to </w:t>
      </w:r>
      <w:r w:rsidR="007216D9" w:rsidRPr="00E97547">
        <w:rPr>
          <w:rFonts w:ascii="Times New Roman" w:eastAsia="Calibri" w:hAnsi="Times New Roman" w:cs="Times New Roman"/>
          <w:lang w:val="en-US" w:eastAsia="en-US"/>
        </w:rPr>
        <w:t>confirm</w:t>
      </w:r>
      <w:r w:rsidRPr="00E97547">
        <w:rPr>
          <w:rFonts w:ascii="Times New Roman" w:eastAsia="Calibri" w:hAnsi="Times New Roman" w:cs="Times New Roman"/>
          <w:lang w:val="en-US" w:eastAsia="en-US"/>
        </w:rPr>
        <w:t xml:space="preserve"> that the infrastructure at this border crossing on the Serbian side has been further improved. In October 2024, a new freight terminal began operating. Two new, special lanes for trucks have been built, new traffic lanes for heavy v</w:t>
      </w:r>
      <w:r w:rsidR="007216D9" w:rsidRPr="00E97547">
        <w:rPr>
          <w:rFonts w:ascii="Times New Roman" w:eastAsia="Calibri" w:hAnsi="Times New Roman" w:cs="Times New Roman"/>
          <w:lang w:val="en-US" w:eastAsia="en-US"/>
        </w:rPr>
        <w:t xml:space="preserve">ehicles have been formed, and an area </w:t>
      </w:r>
      <w:r w:rsidRPr="00E97547">
        <w:rPr>
          <w:rFonts w:ascii="Times New Roman" w:eastAsia="Calibri" w:hAnsi="Times New Roman" w:cs="Times New Roman"/>
          <w:lang w:val="en-US" w:eastAsia="en-US"/>
        </w:rPr>
        <w:t>with 108 parking spaces with sensors has been provided. A control cabin for inspecting goods with 2 scales and a scanner has also been built, as well as control buildings for the work of the police and customs services. These changes have significantly contributed to traffic safety and the organized movement of freight traffic, but progress in terms of traffic flow can only be achieved if similar measures are also taken on the Hungarian side.</w:t>
      </w:r>
    </w:p>
    <w:p w:rsidR="007D1A06" w:rsidRPr="00E97547" w:rsidRDefault="007D1A06" w:rsidP="004E7B4B">
      <w:pPr>
        <w:spacing w:after="0" w:line="240" w:lineRule="auto"/>
        <w:ind w:left="720"/>
        <w:jc w:val="both"/>
        <w:rPr>
          <w:rFonts w:eastAsia="Times New Roman"/>
          <w:b/>
          <w:szCs w:val="24"/>
          <w:lang w:val="en-US" w:eastAsia="bs-Latn-BA"/>
        </w:rPr>
      </w:pPr>
    </w:p>
    <w:p w:rsidR="007D1A06" w:rsidRPr="00E97547" w:rsidRDefault="007D1A06" w:rsidP="004E7B4B">
      <w:pPr>
        <w:spacing w:after="0" w:line="240" w:lineRule="auto"/>
        <w:ind w:left="720"/>
        <w:jc w:val="both"/>
        <w:rPr>
          <w:rFonts w:eastAsia="Times New Roman"/>
          <w:b/>
          <w:szCs w:val="24"/>
          <w:lang w:val="en-US" w:eastAsia="bs-Latn-BA"/>
        </w:rPr>
      </w:pPr>
    </w:p>
    <w:p w:rsidR="00875BD1" w:rsidRPr="00E97547" w:rsidRDefault="00875BD1" w:rsidP="004E7B4B">
      <w:pPr>
        <w:spacing w:after="0" w:line="240" w:lineRule="auto"/>
        <w:ind w:left="720"/>
        <w:jc w:val="both"/>
        <w:rPr>
          <w:rFonts w:eastAsia="Times New Roman"/>
          <w:b/>
          <w:szCs w:val="24"/>
          <w:lang w:val="en-US" w:eastAsia="bs-Latn-BA"/>
        </w:rPr>
      </w:pPr>
      <w:r w:rsidRPr="00E97547">
        <w:rPr>
          <w:rFonts w:eastAsia="Times New Roman"/>
          <w:b/>
          <w:szCs w:val="24"/>
          <w:lang w:val="en-US" w:eastAsia="bs-Latn-BA"/>
        </w:rPr>
        <w:t>3.</w:t>
      </w:r>
      <w:r w:rsidR="00675B1F" w:rsidRPr="00E97547">
        <w:rPr>
          <w:rFonts w:eastAsia="Times New Roman"/>
          <w:b/>
          <w:szCs w:val="24"/>
          <w:lang w:val="en-US" w:eastAsia="bs-Latn-BA"/>
        </w:rPr>
        <w:t xml:space="preserve"> </w:t>
      </w:r>
      <w:r w:rsidRPr="00E97547">
        <w:rPr>
          <w:rFonts w:eastAsia="Times New Roman"/>
          <w:b/>
          <w:szCs w:val="24"/>
          <w:lang w:val="en-US" w:eastAsia="bs-Latn-BA"/>
        </w:rPr>
        <w:t xml:space="preserve"> </w:t>
      </w:r>
      <w:r w:rsidR="00675B1F" w:rsidRPr="00E97547">
        <w:rPr>
          <w:rFonts w:eastAsia="Times New Roman"/>
          <w:b/>
          <w:szCs w:val="24"/>
          <w:lang w:val="en-US" w:eastAsia="bs-Latn-BA"/>
        </w:rPr>
        <w:t>MEETINGS WITH THE PRIVATE SECTOR AND OPEN TOPICS</w:t>
      </w:r>
    </w:p>
    <w:p w:rsidR="00675B1F" w:rsidRPr="00E97547" w:rsidRDefault="00675B1F" w:rsidP="004A7592">
      <w:pPr>
        <w:spacing w:after="0" w:line="240" w:lineRule="auto"/>
        <w:ind w:firstLine="709"/>
        <w:jc w:val="both"/>
        <w:rPr>
          <w:rFonts w:eastAsia="Times New Roman"/>
          <w:b/>
          <w:szCs w:val="24"/>
          <w:lang w:val="en-US" w:eastAsia="bs-Latn-BA"/>
        </w:rPr>
      </w:pPr>
    </w:p>
    <w:p w:rsidR="00675B1F" w:rsidRPr="00E97547" w:rsidRDefault="00245216" w:rsidP="00676BD1">
      <w:pPr>
        <w:ind w:firstLine="720"/>
        <w:jc w:val="both"/>
        <w:rPr>
          <w:szCs w:val="24"/>
          <w:lang w:val="en-US"/>
        </w:rPr>
      </w:pPr>
      <w:r w:rsidRPr="00E97547">
        <w:rPr>
          <w:szCs w:val="24"/>
          <w:lang w:val="en-US"/>
        </w:rPr>
        <w:t xml:space="preserve">As part of the work of the </w:t>
      </w:r>
      <w:r w:rsidR="003A7F2A" w:rsidRPr="00E97547">
        <w:rPr>
          <w:lang w:val="en-US"/>
        </w:rPr>
        <w:t xml:space="preserve">NCBTF </w:t>
      </w:r>
      <w:r w:rsidRPr="00E97547">
        <w:rPr>
          <w:szCs w:val="24"/>
          <w:lang w:val="en-US"/>
        </w:rPr>
        <w:t>during 2024, a large number of meetings were held with representatives of the private sector.</w:t>
      </w:r>
    </w:p>
    <w:p w:rsidR="00675B1F" w:rsidRPr="00E97547" w:rsidRDefault="00D60CF0" w:rsidP="00676BD1">
      <w:pPr>
        <w:ind w:firstLine="720"/>
        <w:jc w:val="both"/>
        <w:rPr>
          <w:rFonts w:eastAsia="Times New Roman"/>
          <w:szCs w:val="24"/>
          <w:lang w:val="en-US"/>
        </w:rPr>
      </w:pPr>
      <w:r w:rsidRPr="00E97547">
        <w:rPr>
          <w:b/>
          <w:szCs w:val="24"/>
          <w:lang w:val="en-US"/>
        </w:rPr>
        <w:lastRenderedPageBreak/>
        <w:t>In the former</w:t>
      </w:r>
      <w:r w:rsidR="00676BD1" w:rsidRPr="00E97547">
        <w:rPr>
          <w:b/>
          <w:szCs w:val="24"/>
          <w:lang w:val="en-US"/>
        </w:rPr>
        <w:t xml:space="preserve"> half of 2024, the </w:t>
      </w:r>
      <w:r w:rsidR="00DF3282" w:rsidRPr="00E97547">
        <w:rPr>
          <w:b/>
          <w:szCs w:val="24"/>
          <w:lang w:val="en-US"/>
        </w:rPr>
        <w:t xml:space="preserve">NCBTF </w:t>
      </w:r>
      <w:r w:rsidR="00676BD1" w:rsidRPr="00E97547">
        <w:rPr>
          <w:b/>
          <w:szCs w:val="24"/>
          <w:lang w:val="en-US"/>
        </w:rPr>
        <w:t xml:space="preserve">secretariat was approached by </w:t>
      </w:r>
      <w:r w:rsidR="00675B1F" w:rsidRPr="00E97547">
        <w:rPr>
          <w:b/>
          <w:szCs w:val="24"/>
          <w:lang w:val="en-US"/>
        </w:rPr>
        <w:t xml:space="preserve">members of </w:t>
      </w:r>
      <w:r w:rsidR="009F01DC" w:rsidRPr="00E97547">
        <w:rPr>
          <w:b/>
          <w:szCs w:val="24"/>
          <w:lang w:val="en-US"/>
        </w:rPr>
        <w:t>the Serbian Chamber of Commerce</w:t>
      </w:r>
      <w:r w:rsidR="00FA2661" w:rsidRPr="00E97547">
        <w:rPr>
          <w:lang w:val="en-US"/>
        </w:rPr>
        <w:t xml:space="preserve"> </w:t>
      </w:r>
      <w:r w:rsidR="00FA2661" w:rsidRPr="00E97547">
        <w:rPr>
          <w:b/>
          <w:lang w:val="en-US"/>
        </w:rPr>
        <w:t>and Industry</w:t>
      </w:r>
      <w:r w:rsidR="002C6843" w:rsidRPr="00E97547">
        <w:rPr>
          <w:b/>
          <w:szCs w:val="24"/>
          <w:lang w:val="en-US"/>
        </w:rPr>
        <w:t xml:space="preserve"> (</w:t>
      </w:r>
      <w:r w:rsidR="00675B1F" w:rsidRPr="00E97547">
        <w:rPr>
          <w:b/>
          <w:szCs w:val="24"/>
          <w:lang w:val="en-US"/>
        </w:rPr>
        <w:t>SCC</w:t>
      </w:r>
      <w:r w:rsidR="002C6843" w:rsidRPr="00E97547">
        <w:rPr>
          <w:b/>
          <w:szCs w:val="24"/>
          <w:lang w:val="en-US"/>
        </w:rPr>
        <w:t>I</w:t>
      </w:r>
      <w:r w:rsidR="00DF3282" w:rsidRPr="00E97547">
        <w:rPr>
          <w:b/>
          <w:szCs w:val="24"/>
          <w:lang w:val="en-US"/>
        </w:rPr>
        <w:t>)</w:t>
      </w:r>
      <w:r w:rsidR="00675B1F" w:rsidRPr="00E97547">
        <w:rPr>
          <w:szCs w:val="24"/>
          <w:lang w:val="en-US"/>
        </w:rPr>
        <w:t xml:space="preserve"> </w:t>
      </w:r>
      <w:r w:rsidR="00676BD1" w:rsidRPr="00E97547">
        <w:rPr>
          <w:szCs w:val="24"/>
          <w:lang w:val="en-US"/>
        </w:rPr>
        <w:t xml:space="preserve">with </w:t>
      </w:r>
      <w:r w:rsidR="00676BD1" w:rsidRPr="00E97547">
        <w:rPr>
          <w:rFonts w:eastAsia="Times New Roman"/>
          <w:szCs w:val="24"/>
          <w:lang w:val="en-US"/>
        </w:rPr>
        <w:t>comment</w:t>
      </w:r>
      <w:r w:rsidR="00DF3282" w:rsidRPr="00E97547">
        <w:rPr>
          <w:rFonts w:eastAsia="Times New Roman"/>
          <w:szCs w:val="24"/>
          <w:lang w:val="en-US"/>
        </w:rPr>
        <w:t>arie</w:t>
      </w:r>
      <w:r w:rsidR="00676BD1" w:rsidRPr="00E97547">
        <w:rPr>
          <w:rFonts w:eastAsia="Times New Roman"/>
          <w:szCs w:val="24"/>
          <w:lang w:val="en-US"/>
        </w:rPr>
        <w:t xml:space="preserve">s on the amendments to the </w:t>
      </w:r>
      <w:r w:rsidR="00B255F1" w:rsidRPr="00E97547">
        <w:rPr>
          <w:rFonts w:eastAsia="Times New Roman"/>
          <w:iCs/>
          <w:szCs w:val="24"/>
          <w:lang w:val="en-US"/>
        </w:rPr>
        <w:t>Rulebook on the conditions for shipments that do not require an import and transit permit</w:t>
      </w:r>
      <w:r w:rsidR="00676BD1" w:rsidRPr="00E97547">
        <w:rPr>
          <w:rFonts w:eastAsia="Times New Roman"/>
          <w:szCs w:val="24"/>
          <w:lang w:val="en-US"/>
        </w:rPr>
        <w:t xml:space="preserve"> ("Official Gazette" No. 39/2019, 35/2021 and 115/2023), which entered into force on 1</w:t>
      </w:r>
      <w:r w:rsidR="00675B1F" w:rsidRPr="00E97547">
        <w:rPr>
          <w:rFonts w:eastAsia="Times New Roman"/>
          <w:szCs w:val="24"/>
          <w:lang w:val="en-US"/>
        </w:rPr>
        <w:t xml:space="preserve"> January 2024. Namely, </w:t>
      </w:r>
      <w:r w:rsidR="00B255F1" w:rsidRPr="00E97547">
        <w:rPr>
          <w:rFonts w:eastAsia="Times New Roman"/>
          <w:szCs w:val="24"/>
          <w:lang w:val="en-US"/>
        </w:rPr>
        <w:t>the amendments to the Rule</w:t>
      </w:r>
      <w:r w:rsidR="00675B1F" w:rsidRPr="00E97547">
        <w:rPr>
          <w:rFonts w:eastAsia="Times New Roman"/>
          <w:szCs w:val="24"/>
          <w:lang w:val="en-US"/>
        </w:rPr>
        <w:t xml:space="preserve">s are aimed at </w:t>
      </w:r>
      <w:r w:rsidR="00676BD1" w:rsidRPr="00E97547">
        <w:rPr>
          <w:rFonts w:eastAsia="Times New Roman"/>
          <w:szCs w:val="24"/>
          <w:lang w:val="en-US"/>
        </w:rPr>
        <w:t xml:space="preserve">increasing </w:t>
      </w:r>
      <w:r w:rsidR="00675B1F" w:rsidRPr="00E97547">
        <w:rPr>
          <w:rFonts w:eastAsia="Times New Roman"/>
          <w:szCs w:val="24"/>
          <w:lang w:val="en-US"/>
        </w:rPr>
        <w:t>the scope of products for which permits must be req</w:t>
      </w:r>
      <w:r w:rsidR="003230B1" w:rsidRPr="00E97547">
        <w:rPr>
          <w:rFonts w:eastAsia="Times New Roman"/>
          <w:szCs w:val="24"/>
          <w:lang w:val="en-US"/>
        </w:rPr>
        <w:t>uested, rather than reducing it</w:t>
      </w:r>
      <w:r w:rsidR="00350977" w:rsidRPr="00E97547">
        <w:rPr>
          <w:rFonts w:eastAsia="Times New Roman"/>
          <w:szCs w:val="24"/>
          <w:lang w:val="en-US"/>
        </w:rPr>
        <w:t>, as previously agreed in</w:t>
      </w:r>
      <w:r w:rsidR="00675B1F" w:rsidRPr="00E97547">
        <w:rPr>
          <w:rFonts w:eastAsia="Times New Roman"/>
          <w:szCs w:val="24"/>
          <w:lang w:val="en-US"/>
        </w:rPr>
        <w:t xml:space="preserve"> the </w:t>
      </w:r>
      <w:r w:rsidR="003230B1" w:rsidRPr="00E97547">
        <w:rPr>
          <w:rFonts w:eastAsia="Times New Roman"/>
          <w:szCs w:val="24"/>
          <w:lang w:val="en-US"/>
        </w:rPr>
        <w:t>NCBTF</w:t>
      </w:r>
      <w:r w:rsidR="00675B1F" w:rsidRPr="00E97547">
        <w:rPr>
          <w:rFonts w:eastAsia="Times New Roman"/>
          <w:szCs w:val="24"/>
          <w:lang w:val="en-US"/>
        </w:rPr>
        <w:t xml:space="preserve"> meeting (e.g. ice creams, which did not require an import permit a few years ago, may now require one because they fall under the category of "Mixed food containing processed milk products, which is not </w:t>
      </w:r>
      <w:r w:rsidR="00076B60" w:rsidRPr="00E97547">
        <w:rPr>
          <w:rFonts w:eastAsia="Times New Roman"/>
          <w:szCs w:val="24"/>
          <w:lang w:val="en-US"/>
        </w:rPr>
        <w:t>shelf-stable</w:t>
      </w:r>
      <w:r w:rsidR="00675B1F" w:rsidRPr="00E97547">
        <w:rPr>
          <w:rFonts w:eastAsia="Times New Roman"/>
          <w:szCs w:val="24"/>
          <w:lang w:val="en-US"/>
        </w:rPr>
        <w:t>").</w:t>
      </w:r>
      <w:r w:rsidR="00676BD1" w:rsidRPr="00E97547">
        <w:rPr>
          <w:rFonts w:eastAsia="Times New Roman"/>
          <w:szCs w:val="24"/>
          <w:lang w:val="en-US"/>
        </w:rPr>
        <w:t xml:space="preserve"> </w:t>
      </w:r>
      <w:r w:rsidR="00675B1F" w:rsidRPr="00E97547">
        <w:rPr>
          <w:rFonts w:eastAsia="Times New Roman"/>
          <w:szCs w:val="24"/>
          <w:lang w:val="en-US"/>
        </w:rPr>
        <w:t xml:space="preserve">After the reaction and inquiries </w:t>
      </w:r>
      <w:r w:rsidR="00027205" w:rsidRPr="00E97547">
        <w:rPr>
          <w:rFonts w:eastAsia="Times New Roman"/>
          <w:szCs w:val="24"/>
          <w:lang w:val="en-US"/>
        </w:rPr>
        <w:t>regarding</w:t>
      </w:r>
      <w:r w:rsidR="00675B1F" w:rsidRPr="00E97547">
        <w:rPr>
          <w:rFonts w:eastAsia="Times New Roman"/>
          <w:szCs w:val="24"/>
          <w:lang w:val="en-US"/>
        </w:rPr>
        <w:t xml:space="preserve"> certain products and the interpretation </w:t>
      </w:r>
      <w:r w:rsidR="00B255F1" w:rsidRPr="00E97547">
        <w:rPr>
          <w:rFonts w:eastAsia="Times New Roman"/>
          <w:szCs w:val="24"/>
          <w:lang w:val="en-US"/>
        </w:rPr>
        <w:t>of the aforementioned Rulebook</w:t>
      </w:r>
      <w:r w:rsidR="00675B1F" w:rsidRPr="00E97547">
        <w:rPr>
          <w:rFonts w:eastAsia="Times New Roman"/>
          <w:szCs w:val="24"/>
          <w:lang w:val="en-US"/>
        </w:rPr>
        <w:t xml:space="preserve">, colleagues from the </w:t>
      </w:r>
      <w:r w:rsidR="009C0F4E" w:rsidRPr="00E97547">
        <w:rPr>
          <w:rFonts w:eastAsia="Times New Roman"/>
          <w:szCs w:val="24"/>
          <w:lang w:val="en-US"/>
        </w:rPr>
        <w:t>Veterinary Directorate</w:t>
      </w:r>
      <w:r w:rsidR="00675B1F" w:rsidRPr="00E97547">
        <w:rPr>
          <w:rFonts w:eastAsia="Times New Roman"/>
          <w:szCs w:val="24"/>
          <w:lang w:val="en-US"/>
        </w:rPr>
        <w:t xml:space="preserve"> explained that obtaining a </w:t>
      </w:r>
      <w:r w:rsidR="00027205" w:rsidRPr="00E97547">
        <w:rPr>
          <w:rFonts w:eastAsia="Times New Roman"/>
          <w:szCs w:val="24"/>
          <w:lang w:val="en-US"/>
        </w:rPr>
        <w:t>decision</w:t>
      </w:r>
      <w:r w:rsidR="00675B1F" w:rsidRPr="00E97547">
        <w:rPr>
          <w:rFonts w:eastAsia="Times New Roman"/>
          <w:szCs w:val="24"/>
          <w:lang w:val="en-US"/>
        </w:rPr>
        <w:t xml:space="preserve"> is not required for all of the listed products, but only for cheese-type shipments, which they also informed the border inspection</w:t>
      </w:r>
      <w:r w:rsidR="00027205" w:rsidRPr="00E97547">
        <w:rPr>
          <w:rFonts w:eastAsia="Times New Roman"/>
          <w:szCs w:val="24"/>
          <w:lang w:val="en-US"/>
        </w:rPr>
        <w:t xml:space="preserve"> about</w:t>
      </w:r>
      <w:r w:rsidR="00675B1F" w:rsidRPr="00E97547">
        <w:rPr>
          <w:rFonts w:eastAsia="Times New Roman"/>
          <w:szCs w:val="24"/>
          <w:lang w:val="en-US"/>
        </w:rPr>
        <w:t>, and thus this problem was resolved</w:t>
      </w:r>
      <w:r w:rsidR="00027205" w:rsidRPr="00E97547">
        <w:rPr>
          <w:rFonts w:eastAsia="Times New Roman"/>
          <w:szCs w:val="24"/>
          <w:lang w:val="en-US"/>
        </w:rPr>
        <w:t>)</w:t>
      </w:r>
      <w:r w:rsidR="00675B1F" w:rsidRPr="00E97547">
        <w:rPr>
          <w:rFonts w:eastAsia="Times New Roman"/>
          <w:szCs w:val="24"/>
          <w:lang w:val="en-US"/>
        </w:rPr>
        <w:t>.</w:t>
      </w:r>
    </w:p>
    <w:p w:rsidR="00676BD1" w:rsidRPr="00E97547" w:rsidRDefault="00027205" w:rsidP="00676BD1">
      <w:pPr>
        <w:ind w:firstLine="720"/>
        <w:jc w:val="both"/>
        <w:rPr>
          <w:b/>
          <w:szCs w:val="24"/>
          <w:lang w:val="en-US"/>
        </w:rPr>
      </w:pPr>
      <w:r w:rsidRPr="00E97547">
        <w:rPr>
          <w:rFonts w:eastAsia="Times New Roman"/>
          <w:szCs w:val="24"/>
          <w:lang w:val="en-US"/>
        </w:rPr>
        <w:t xml:space="preserve">The </w:t>
      </w:r>
      <w:r w:rsidRPr="00E97547">
        <w:rPr>
          <w:szCs w:val="24"/>
          <w:lang w:val="en-US"/>
        </w:rPr>
        <w:t>SCCI</w:t>
      </w:r>
      <w:r w:rsidRPr="00E97547">
        <w:rPr>
          <w:rFonts w:eastAsia="Times New Roman"/>
          <w:szCs w:val="24"/>
          <w:lang w:val="en-US"/>
        </w:rPr>
        <w:t xml:space="preserve"> </w:t>
      </w:r>
      <w:r w:rsidR="009F01DC" w:rsidRPr="00E97547">
        <w:rPr>
          <w:rFonts w:eastAsia="Times New Roman"/>
          <w:szCs w:val="24"/>
          <w:lang w:val="en-US"/>
        </w:rPr>
        <w:t xml:space="preserve">also </w:t>
      </w:r>
      <w:r w:rsidR="00675B1F" w:rsidRPr="00E97547">
        <w:rPr>
          <w:szCs w:val="24"/>
          <w:lang w:val="en-US"/>
        </w:rPr>
        <w:t xml:space="preserve">approached the </w:t>
      </w:r>
      <w:r w:rsidR="003230B1" w:rsidRPr="00E97547">
        <w:rPr>
          <w:szCs w:val="24"/>
          <w:lang w:val="en-US"/>
        </w:rPr>
        <w:t>NCBTF</w:t>
      </w:r>
      <w:r w:rsidR="00675B1F" w:rsidRPr="00E97547">
        <w:rPr>
          <w:szCs w:val="24"/>
          <w:lang w:val="en-US"/>
        </w:rPr>
        <w:t xml:space="preserve"> Secretariat for assistance regarding measures for the import of milk and milk products for human consumption and animal feed from Serbia to North Macedonia. Based on this, the Ministry of Agriculture, Forestry and Water Management </w:t>
      </w:r>
      <w:r w:rsidR="00A32D74" w:rsidRPr="00E97547">
        <w:rPr>
          <w:szCs w:val="24"/>
          <w:lang w:val="en-US"/>
        </w:rPr>
        <w:t>–</w:t>
      </w:r>
      <w:r w:rsidR="00675B1F" w:rsidRPr="00E97547">
        <w:rPr>
          <w:szCs w:val="24"/>
          <w:lang w:val="en-US"/>
        </w:rPr>
        <w:t xml:space="preserve"> </w:t>
      </w:r>
      <w:r w:rsidR="009C0F4E" w:rsidRPr="00E97547">
        <w:rPr>
          <w:szCs w:val="24"/>
          <w:lang w:val="en-US"/>
        </w:rPr>
        <w:t>Veterinary Directorate</w:t>
      </w:r>
      <w:r w:rsidR="00675B1F" w:rsidRPr="00E97547">
        <w:rPr>
          <w:szCs w:val="24"/>
          <w:lang w:val="en-US"/>
        </w:rPr>
        <w:t xml:space="preserve"> has contacted the competent authority of the Republic of North Macedonia </w:t>
      </w:r>
      <w:r w:rsidR="009C0F4E" w:rsidRPr="00E97547">
        <w:rPr>
          <w:szCs w:val="24"/>
          <w:lang w:val="en-US"/>
        </w:rPr>
        <w:t xml:space="preserve">– </w:t>
      </w:r>
      <w:r w:rsidR="00675B1F" w:rsidRPr="00E97547">
        <w:rPr>
          <w:szCs w:val="24"/>
          <w:lang w:val="en-US"/>
        </w:rPr>
        <w:t>Food and Veterinary Agency</w:t>
      </w:r>
      <w:r w:rsidR="00676BD1" w:rsidRPr="00E97547">
        <w:rPr>
          <w:szCs w:val="24"/>
          <w:lang w:val="en-US"/>
        </w:rPr>
        <w:t xml:space="preserve">. Namely, this concerns </w:t>
      </w:r>
      <w:r w:rsidR="00675B1F" w:rsidRPr="00E97547">
        <w:rPr>
          <w:szCs w:val="24"/>
          <w:lang w:val="en-US"/>
        </w:rPr>
        <w:t xml:space="preserve">control measures upon import into North Macedonia and additional testing for the presence of aflatoxin M1 in milk and dairy products for human consumption and aflatoxin </w:t>
      </w:r>
      <w:r w:rsidR="002937C4" w:rsidRPr="00E97547">
        <w:rPr>
          <w:szCs w:val="24"/>
          <w:lang w:val="en-US"/>
        </w:rPr>
        <w:t xml:space="preserve">B1 in </w:t>
      </w:r>
      <w:r w:rsidR="00675B1F" w:rsidRPr="00E97547">
        <w:rPr>
          <w:szCs w:val="24"/>
          <w:lang w:val="en-US"/>
        </w:rPr>
        <w:t>animal feed of plant origin. The competent authorities responded that if the shipment is accompanied by the results of laboratory analyses using an accredited method for testing for the presence of aflatoxins M1 and B1, the shipment will not be sampled for re-analysis upon import. So far, two members (“Gebi” and “Patent Co”) have encountered the aforementioned problem, and the</w:t>
      </w:r>
      <w:r w:rsidR="009C0F4E" w:rsidRPr="00E97547">
        <w:rPr>
          <w:szCs w:val="24"/>
          <w:lang w:val="en-US"/>
        </w:rPr>
        <w:t>se</w:t>
      </w:r>
      <w:r w:rsidR="00675B1F" w:rsidRPr="00E97547">
        <w:rPr>
          <w:szCs w:val="24"/>
          <w:lang w:val="en-US"/>
        </w:rPr>
        <w:t xml:space="preserve"> are large producers of animal feed, which export their products to many markets, including EU markets where the presence of a certain amount of aflatoxin in dairy products and animal feed is permitted (Italy, Poland).</w:t>
      </w:r>
      <w:r w:rsidR="00676BD1" w:rsidRPr="00E97547">
        <w:rPr>
          <w:b/>
          <w:szCs w:val="24"/>
          <w:lang w:val="en-US"/>
        </w:rPr>
        <w:t xml:space="preserve"> </w:t>
      </w:r>
    </w:p>
    <w:p w:rsidR="009F01DC" w:rsidRPr="00E97547" w:rsidRDefault="00676BD1" w:rsidP="00676BD1">
      <w:pPr>
        <w:ind w:firstLine="720"/>
        <w:jc w:val="both"/>
        <w:rPr>
          <w:sz w:val="22"/>
          <w:lang w:val="en-US"/>
        </w:rPr>
      </w:pPr>
      <w:r w:rsidRPr="00E97547">
        <w:rPr>
          <w:b/>
          <w:szCs w:val="24"/>
          <w:lang w:val="en-US"/>
        </w:rPr>
        <w:t xml:space="preserve">Representatives of the American Chamber of Commerce in Serbia </w:t>
      </w:r>
      <w:r w:rsidRPr="00E97547">
        <w:rPr>
          <w:szCs w:val="24"/>
          <w:lang w:val="en-US"/>
        </w:rPr>
        <w:t xml:space="preserve">(AmCham) </w:t>
      </w:r>
      <w:r w:rsidRPr="00E97547">
        <w:rPr>
          <w:b/>
          <w:szCs w:val="24"/>
          <w:lang w:val="en-US"/>
        </w:rPr>
        <w:t>in May</w:t>
      </w:r>
      <w:r w:rsidRPr="00E97547">
        <w:rPr>
          <w:szCs w:val="24"/>
          <w:lang w:val="en-US"/>
        </w:rPr>
        <w:t xml:space="preserve"> </w:t>
      </w:r>
      <w:r w:rsidRPr="00E97547">
        <w:rPr>
          <w:b/>
          <w:szCs w:val="24"/>
          <w:lang w:val="en-US"/>
        </w:rPr>
        <w:t>2024.</w:t>
      </w:r>
      <w:r w:rsidRPr="00E97547">
        <w:rPr>
          <w:szCs w:val="24"/>
          <w:lang w:val="en-US"/>
        </w:rPr>
        <w:t xml:space="preserve"> </w:t>
      </w:r>
      <w:r w:rsidR="00A0390B" w:rsidRPr="00E97547">
        <w:rPr>
          <w:szCs w:val="24"/>
          <w:lang w:val="en-US"/>
        </w:rPr>
        <w:t>presented to</w:t>
      </w:r>
      <w:r w:rsidR="009C0F4E" w:rsidRPr="00E97547">
        <w:rPr>
          <w:szCs w:val="24"/>
          <w:lang w:val="en-US"/>
        </w:rPr>
        <w:t xml:space="preserve"> the </w:t>
      </w:r>
      <w:r w:rsidRPr="00E97547">
        <w:rPr>
          <w:szCs w:val="24"/>
          <w:lang w:val="en-US"/>
        </w:rPr>
        <w:t xml:space="preserve">Minister Momirović </w:t>
      </w:r>
      <w:r w:rsidR="00F52E26" w:rsidRPr="00E97547">
        <w:rPr>
          <w:szCs w:val="24"/>
          <w:lang w:val="en-US"/>
        </w:rPr>
        <w:t>the</w:t>
      </w:r>
      <w:r w:rsidRPr="00E97547">
        <w:rPr>
          <w:szCs w:val="24"/>
          <w:lang w:val="en-US"/>
        </w:rPr>
        <w:t xml:space="preserve"> problems related to delays in issuing registrations for new medicines and renewal of registrations, problems of the </w:t>
      </w:r>
      <w:r w:rsidR="00F52E26" w:rsidRPr="00E97547">
        <w:rPr>
          <w:szCs w:val="24"/>
          <w:lang w:val="en-US"/>
        </w:rPr>
        <w:t>industries</w:t>
      </w:r>
      <w:r w:rsidRPr="00E97547">
        <w:rPr>
          <w:szCs w:val="24"/>
          <w:lang w:val="en-US"/>
        </w:rPr>
        <w:t xml:space="preserve"> </w:t>
      </w:r>
      <w:r w:rsidR="00F52E26" w:rsidRPr="00E97547">
        <w:rPr>
          <w:szCs w:val="24"/>
          <w:lang w:val="en-US"/>
        </w:rPr>
        <w:t>related to the issuance of veterinarian</w:t>
      </w:r>
      <w:r w:rsidRPr="00E97547">
        <w:rPr>
          <w:szCs w:val="24"/>
          <w:lang w:val="en-US"/>
        </w:rPr>
        <w:t xml:space="preserve"> and phyto</w:t>
      </w:r>
      <w:r w:rsidR="00F52E26" w:rsidRPr="00E97547">
        <w:rPr>
          <w:szCs w:val="24"/>
          <w:lang w:val="en-US"/>
        </w:rPr>
        <w:t xml:space="preserve">sanitary </w:t>
      </w:r>
      <w:r w:rsidRPr="00E97547">
        <w:rPr>
          <w:szCs w:val="24"/>
          <w:lang w:val="en-US"/>
        </w:rPr>
        <w:t xml:space="preserve">permits for import by the Ministry of Agriculture, Forestry and Water Management, and </w:t>
      </w:r>
      <w:r w:rsidR="00F52E26" w:rsidRPr="00E97547">
        <w:rPr>
          <w:szCs w:val="24"/>
          <w:lang w:val="en-US"/>
        </w:rPr>
        <w:t xml:space="preserve">also mentioned </w:t>
      </w:r>
      <w:r w:rsidRPr="00E97547">
        <w:rPr>
          <w:szCs w:val="24"/>
          <w:lang w:val="en-US"/>
        </w:rPr>
        <w:t xml:space="preserve">the long waits at border crossings due to challenges in the work of the sanitary inspection </w:t>
      </w:r>
      <w:r w:rsidR="00F52E26" w:rsidRPr="00E97547">
        <w:rPr>
          <w:szCs w:val="24"/>
          <w:lang w:val="en-US"/>
        </w:rPr>
        <w:t>once</w:t>
      </w:r>
      <w:r w:rsidRPr="00E97547">
        <w:rPr>
          <w:szCs w:val="24"/>
          <w:lang w:val="en-US"/>
        </w:rPr>
        <w:t xml:space="preserve"> again. Representatives</w:t>
      </w:r>
      <w:r w:rsidR="00F52E26" w:rsidRPr="00E97547">
        <w:rPr>
          <w:szCs w:val="24"/>
          <w:lang w:val="en-US"/>
        </w:rPr>
        <w:t xml:space="preserve"> of</w:t>
      </w:r>
      <w:r w:rsidRPr="00E97547">
        <w:rPr>
          <w:sz w:val="22"/>
          <w:lang w:val="en-US"/>
        </w:rPr>
        <w:t xml:space="preserve"> </w:t>
      </w:r>
      <w:r w:rsidRPr="00E97547">
        <w:rPr>
          <w:szCs w:val="24"/>
          <w:lang w:val="en-US"/>
        </w:rPr>
        <w:t>AmCham also expressed interest in the planned deadlines for the adoption of the new Advertising Law and the Trade Law, and the issue of market surveillance of illegal trade on the internet was also raised, as well as the issue of introducing software for monitoring the protection of intellectual property rights.</w:t>
      </w:r>
      <w:r w:rsidRPr="00E97547">
        <w:rPr>
          <w:sz w:val="22"/>
          <w:lang w:val="en-US"/>
        </w:rPr>
        <w:t xml:space="preserve"> </w:t>
      </w:r>
      <w:r w:rsidR="00723FD4" w:rsidRPr="00E97547">
        <w:rPr>
          <w:rFonts w:eastAsia="Times New Roman"/>
          <w:szCs w:val="24"/>
          <w:lang w:val="en-US"/>
        </w:rPr>
        <w:t>In the</w:t>
      </w:r>
      <w:r w:rsidRPr="00E97547">
        <w:rPr>
          <w:rFonts w:eastAsia="Times New Roman"/>
          <w:szCs w:val="24"/>
          <w:lang w:val="en-US"/>
        </w:rPr>
        <w:t xml:space="preserve"> meetings with the new operational team from ALIMS and two more meetings with Minister Momirović during 2023 and 2024, various options for optimizing internal procedures </w:t>
      </w:r>
      <w:r w:rsidR="00723FD4" w:rsidRPr="00E97547">
        <w:rPr>
          <w:rFonts w:eastAsia="Times New Roman"/>
          <w:szCs w:val="24"/>
          <w:lang w:val="en-US"/>
        </w:rPr>
        <w:t>were discussed as well as</w:t>
      </w:r>
      <w:r w:rsidRPr="00E97547">
        <w:rPr>
          <w:rFonts w:eastAsia="Times New Roman"/>
          <w:szCs w:val="24"/>
          <w:lang w:val="en-US"/>
        </w:rPr>
        <w:t xml:space="preserve"> the new internal organization </w:t>
      </w:r>
      <w:r w:rsidR="00723FD4" w:rsidRPr="00E97547">
        <w:rPr>
          <w:rFonts w:eastAsia="Times New Roman"/>
          <w:szCs w:val="24"/>
          <w:lang w:val="en-US"/>
        </w:rPr>
        <w:t xml:space="preserve">and streamlining </w:t>
      </w:r>
      <w:r w:rsidRPr="00E97547">
        <w:rPr>
          <w:rFonts w:eastAsia="Times New Roman"/>
          <w:szCs w:val="24"/>
          <w:lang w:val="en-US"/>
        </w:rPr>
        <w:t>of ALIMS' work</w:t>
      </w:r>
      <w:r w:rsidR="00723FD4" w:rsidRPr="00E97547">
        <w:rPr>
          <w:rFonts w:eastAsia="Times New Roman"/>
          <w:szCs w:val="24"/>
          <w:lang w:val="en-US"/>
        </w:rPr>
        <w:t xml:space="preserve">. </w:t>
      </w:r>
      <w:r w:rsidRPr="00E97547">
        <w:rPr>
          <w:szCs w:val="24"/>
          <w:lang w:val="en-US"/>
        </w:rPr>
        <w:t xml:space="preserve">AmCham </w:t>
      </w:r>
      <w:r w:rsidRPr="00E97547">
        <w:rPr>
          <w:rFonts w:eastAsia="Times New Roman"/>
          <w:szCs w:val="24"/>
          <w:lang w:val="en-US"/>
        </w:rPr>
        <w:t xml:space="preserve">concluded that significant results were achieved compared to </w:t>
      </w:r>
      <w:r w:rsidR="00723FD4" w:rsidRPr="00E97547">
        <w:rPr>
          <w:rFonts w:eastAsia="Times New Roman"/>
          <w:szCs w:val="24"/>
          <w:lang w:val="en-US"/>
        </w:rPr>
        <w:t>the</w:t>
      </w:r>
      <w:r w:rsidRPr="00E97547">
        <w:rPr>
          <w:rFonts w:eastAsia="Times New Roman"/>
          <w:szCs w:val="24"/>
          <w:lang w:val="en-US"/>
        </w:rPr>
        <w:t xml:space="preserve"> previous years. However, considering that the backlog in all observed procedures is </w:t>
      </w:r>
      <w:r w:rsidR="00723FD4" w:rsidRPr="00E97547">
        <w:rPr>
          <w:rFonts w:eastAsia="Times New Roman"/>
          <w:szCs w:val="24"/>
          <w:lang w:val="en-US"/>
        </w:rPr>
        <w:t>considerable</w:t>
      </w:r>
      <w:r w:rsidRPr="00E97547">
        <w:rPr>
          <w:rFonts w:eastAsia="Times New Roman"/>
          <w:szCs w:val="24"/>
          <w:lang w:val="en-US"/>
        </w:rPr>
        <w:t xml:space="preserve">, with the existing organization and pace of work, entering the legal deadlines for individual procedures can be </w:t>
      </w:r>
      <w:r w:rsidRPr="00E97547">
        <w:rPr>
          <w:rFonts w:eastAsia="Times New Roman"/>
          <w:szCs w:val="24"/>
          <w:lang w:val="en-US"/>
        </w:rPr>
        <w:lastRenderedPageBreak/>
        <w:t xml:space="preserve">expected only within a few years (renewals </w:t>
      </w:r>
      <w:r w:rsidR="00723FD4" w:rsidRPr="00E97547">
        <w:rPr>
          <w:rFonts w:eastAsia="Times New Roman"/>
          <w:szCs w:val="24"/>
          <w:lang w:val="en-US"/>
        </w:rPr>
        <w:t>–</w:t>
      </w:r>
      <w:r w:rsidRPr="00E97547">
        <w:rPr>
          <w:rFonts w:eastAsia="Times New Roman"/>
          <w:szCs w:val="24"/>
          <w:lang w:val="en-US"/>
        </w:rPr>
        <w:t xml:space="preserve"> end of 2025, and variations - 2025, </w:t>
      </w:r>
      <w:r w:rsidR="003319CC" w:rsidRPr="00E97547">
        <w:rPr>
          <w:rFonts w:eastAsia="Times New Roman"/>
          <w:szCs w:val="24"/>
          <w:lang w:val="en-US"/>
        </w:rPr>
        <w:t>permits – end of 2026</w:t>
      </w:r>
      <w:r w:rsidR="00A0390B" w:rsidRPr="00E97547">
        <w:rPr>
          <w:rFonts w:eastAsia="Times New Roman"/>
          <w:szCs w:val="24"/>
          <w:lang w:val="en-US"/>
        </w:rPr>
        <w:t xml:space="preserve">). </w:t>
      </w:r>
      <w:r w:rsidRPr="00E97547">
        <w:rPr>
          <w:rFonts w:eastAsia="Times New Roman"/>
          <w:szCs w:val="24"/>
          <w:lang w:val="en-US"/>
        </w:rPr>
        <w:t xml:space="preserve">The problem of office space that ALIMS had for a long time was also resolved </w:t>
      </w:r>
      <w:r w:rsidR="003319CC" w:rsidRPr="00E97547">
        <w:rPr>
          <w:rFonts w:eastAsia="Times New Roman"/>
          <w:szCs w:val="24"/>
          <w:lang w:val="en-US"/>
        </w:rPr>
        <w:t>(a lease agreement was signed)</w:t>
      </w:r>
      <w:r w:rsidRPr="00E97547">
        <w:rPr>
          <w:rFonts w:eastAsia="Times New Roman"/>
          <w:szCs w:val="24"/>
          <w:lang w:val="en-US"/>
        </w:rPr>
        <w:t xml:space="preserve">. </w:t>
      </w:r>
    </w:p>
    <w:p w:rsidR="00675B1F" w:rsidRPr="00E97547" w:rsidRDefault="00675B1F" w:rsidP="00676BD1">
      <w:pPr>
        <w:spacing w:after="0"/>
        <w:ind w:firstLine="720"/>
        <w:jc w:val="both"/>
        <w:rPr>
          <w:rFonts w:eastAsia="Times New Roman"/>
          <w:szCs w:val="24"/>
          <w:lang w:val="en-US"/>
        </w:rPr>
      </w:pPr>
      <w:r w:rsidRPr="00E97547">
        <w:rPr>
          <w:szCs w:val="24"/>
          <w:lang w:val="en-US"/>
        </w:rPr>
        <w:t xml:space="preserve">In June 2024, a meeting of the </w:t>
      </w:r>
      <w:r w:rsidR="003230B1" w:rsidRPr="00E97547">
        <w:rPr>
          <w:szCs w:val="24"/>
          <w:lang w:val="en-US"/>
        </w:rPr>
        <w:t>NCBTF</w:t>
      </w:r>
      <w:r w:rsidRPr="00E97547">
        <w:rPr>
          <w:szCs w:val="24"/>
          <w:lang w:val="en-US"/>
        </w:rPr>
        <w:t xml:space="preserve"> was held with </w:t>
      </w:r>
      <w:r w:rsidRPr="00E97547">
        <w:rPr>
          <w:b/>
          <w:szCs w:val="24"/>
          <w:lang w:val="en-US"/>
        </w:rPr>
        <w:t>representatives</w:t>
      </w:r>
      <w:r w:rsidR="003319CC" w:rsidRPr="00E97547">
        <w:rPr>
          <w:b/>
          <w:szCs w:val="24"/>
          <w:lang w:val="en-US"/>
        </w:rPr>
        <w:t xml:space="preserve"> of the</w:t>
      </w:r>
      <w:r w:rsidRPr="00E97547">
        <w:rPr>
          <w:rFonts w:eastAsia="Times New Roman"/>
          <w:b/>
          <w:szCs w:val="24"/>
          <w:lang w:val="en-US"/>
        </w:rPr>
        <w:t xml:space="preserve"> </w:t>
      </w:r>
      <w:r w:rsidR="009F01DC" w:rsidRPr="00E97547">
        <w:rPr>
          <w:b/>
          <w:szCs w:val="24"/>
          <w:lang w:val="en-US"/>
        </w:rPr>
        <w:t>Foreign Investors' Council (</w:t>
      </w:r>
      <w:r w:rsidR="009F01DC" w:rsidRPr="00E97547">
        <w:rPr>
          <w:szCs w:val="24"/>
          <w:lang w:val="en-US"/>
        </w:rPr>
        <w:t>FIC</w:t>
      </w:r>
      <w:r w:rsidR="003319CC" w:rsidRPr="00E97547">
        <w:rPr>
          <w:sz w:val="22"/>
          <w:szCs w:val="24"/>
          <w:lang w:val="en-US"/>
        </w:rPr>
        <w:t>)</w:t>
      </w:r>
      <w:r w:rsidR="003319CC" w:rsidRPr="00E97547">
        <w:rPr>
          <w:rFonts w:eastAsia="Times New Roman"/>
          <w:szCs w:val="24"/>
          <w:lang w:val="en-US"/>
        </w:rPr>
        <w:t>. In their</w:t>
      </w:r>
      <w:r w:rsidR="009F01DC" w:rsidRPr="00E97547">
        <w:rPr>
          <w:rFonts w:eastAsia="Times New Roman"/>
          <w:szCs w:val="24"/>
          <w:lang w:val="en-US"/>
        </w:rPr>
        <w:t xml:space="preserve"> meeting with Minister Momirović, </w:t>
      </w:r>
      <w:r w:rsidR="003319CC" w:rsidRPr="00E97547">
        <w:rPr>
          <w:rFonts w:eastAsia="Times New Roman"/>
          <w:szCs w:val="24"/>
          <w:lang w:val="en-US"/>
        </w:rPr>
        <w:t xml:space="preserve">they stressed </w:t>
      </w:r>
      <w:r w:rsidR="009F01DC" w:rsidRPr="00E97547">
        <w:rPr>
          <w:rFonts w:eastAsia="Times New Roman"/>
          <w:szCs w:val="24"/>
          <w:lang w:val="en-US"/>
        </w:rPr>
        <w:t xml:space="preserve">the importance of cooperation between the Ministry of </w:t>
      </w:r>
      <w:r w:rsidR="003319CC" w:rsidRPr="00E97547">
        <w:rPr>
          <w:rFonts w:eastAsia="Times New Roman"/>
          <w:szCs w:val="24"/>
          <w:lang w:val="en-US"/>
        </w:rPr>
        <w:t>Domestic and Foreign Trade</w:t>
      </w:r>
      <w:r w:rsidR="009F01DC" w:rsidRPr="00E97547">
        <w:rPr>
          <w:rFonts w:eastAsia="Times New Roman"/>
          <w:szCs w:val="24"/>
          <w:lang w:val="en-US"/>
        </w:rPr>
        <w:t xml:space="preserve"> </w:t>
      </w:r>
      <w:r w:rsidR="003319CC" w:rsidRPr="00E97547">
        <w:rPr>
          <w:rFonts w:eastAsia="Times New Roman"/>
          <w:szCs w:val="24"/>
          <w:lang w:val="en-US"/>
        </w:rPr>
        <w:t xml:space="preserve">(MDFT) </w:t>
      </w:r>
      <w:r w:rsidR="009F01DC" w:rsidRPr="00E97547">
        <w:rPr>
          <w:rFonts w:eastAsia="Times New Roman"/>
          <w:szCs w:val="24"/>
          <w:lang w:val="en-US"/>
        </w:rPr>
        <w:t xml:space="preserve">and the Foreign Investors' Council in improving the business environment in Serbia, and also presented the current challenges related to the work of phytosanitary and veterinary inspections, which often cause </w:t>
      </w:r>
      <w:r w:rsidRPr="00E97547">
        <w:rPr>
          <w:rFonts w:eastAsia="Times New Roman"/>
          <w:szCs w:val="24"/>
          <w:lang w:val="en-US"/>
        </w:rPr>
        <w:t xml:space="preserve">delays at border crossings. It was agreed that </w:t>
      </w:r>
      <w:r w:rsidR="003319CC" w:rsidRPr="00E97547">
        <w:rPr>
          <w:rFonts w:eastAsia="Times New Roman"/>
          <w:szCs w:val="24"/>
          <w:lang w:val="en-US"/>
        </w:rPr>
        <w:t>the FIC would send a letter to the MDF</w:t>
      </w:r>
      <w:r w:rsidRPr="00E97547">
        <w:rPr>
          <w:rFonts w:eastAsia="Times New Roman"/>
          <w:szCs w:val="24"/>
          <w:lang w:val="en-US"/>
        </w:rPr>
        <w:t>T so that it could mediate in contact</w:t>
      </w:r>
      <w:r w:rsidR="003319CC" w:rsidRPr="00E97547">
        <w:rPr>
          <w:rFonts w:eastAsia="Times New Roman"/>
          <w:szCs w:val="24"/>
          <w:lang w:val="en-US"/>
        </w:rPr>
        <w:t>s</w:t>
      </w:r>
      <w:r w:rsidRPr="00E97547">
        <w:rPr>
          <w:rFonts w:eastAsia="Times New Roman"/>
          <w:szCs w:val="24"/>
          <w:lang w:val="en-US"/>
        </w:rPr>
        <w:t xml:space="preserve"> with the Ministry of Agriculture. Also, an initiative from</w:t>
      </w:r>
      <w:r w:rsidR="003319CC" w:rsidRPr="00E97547">
        <w:rPr>
          <w:rFonts w:eastAsia="Times New Roman"/>
          <w:szCs w:val="24"/>
          <w:lang w:val="en-US"/>
        </w:rPr>
        <w:t xml:space="preserve"> the</w:t>
      </w:r>
      <w:r w:rsidRPr="00E97547">
        <w:rPr>
          <w:rFonts w:eastAsia="Times New Roman"/>
          <w:szCs w:val="24"/>
          <w:lang w:val="en-US"/>
        </w:rPr>
        <w:t xml:space="preserve"> FIC is expected regarding the mutual acceptance of European Union certificates.</w:t>
      </w:r>
    </w:p>
    <w:p w:rsidR="00676BD1" w:rsidRPr="00E97547" w:rsidRDefault="00676BD1" w:rsidP="00676BD1">
      <w:pPr>
        <w:spacing w:after="0"/>
        <w:ind w:firstLine="720"/>
        <w:jc w:val="both"/>
        <w:rPr>
          <w:rFonts w:eastAsia="Times New Roman"/>
          <w:szCs w:val="24"/>
          <w:lang w:val="en-US"/>
        </w:rPr>
      </w:pPr>
    </w:p>
    <w:p w:rsidR="00675B1F" w:rsidRPr="00E97547" w:rsidRDefault="00675B1F" w:rsidP="005479B2">
      <w:pPr>
        <w:spacing w:after="0"/>
        <w:ind w:firstLine="720"/>
        <w:jc w:val="both"/>
        <w:rPr>
          <w:rFonts w:eastAsia="Times New Roman"/>
          <w:szCs w:val="24"/>
          <w:lang w:val="en-US"/>
        </w:rPr>
      </w:pPr>
      <w:r w:rsidRPr="00E97547">
        <w:rPr>
          <w:rFonts w:eastAsia="Times New Roman"/>
          <w:szCs w:val="24"/>
          <w:lang w:val="en-US"/>
        </w:rPr>
        <w:t xml:space="preserve">On June 4, 2024, the </w:t>
      </w:r>
      <w:r w:rsidR="003230B1" w:rsidRPr="00E97547">
        <w:rPr>
          <w:rFonts w:eastAsia="Times New Roman"/>
          <w:szCs w:val="24"/>
          <w:lang w:val="en-US"/>
        </w:rPr>
        <w:t>NCBTF</w:t>
      </w:r>
      <w:r w:rsidRPr="00E97547">
        <w:rPr>
          <w:rFonts w:eastAsia="Times New Roman"/>
          <w:szCs w:val="24"/>
          <w:lang w:val="en-US"/>
        </w:rPr>
        <w:t xml:space="preserve"> </w:t>
      </w:r>
      <w:r w:rsidRPr="00E97547">
        <w:rPr>
          <w:szCs w:val="24"/>
          <w:lang w:val="en-US"/>
        </w:rPr>
        <w:t xml:space="preserve">Secretariat also held a meeting with </w:t>
      </w:r>
      <w:r w:rsidRPr="00E97547">
        <w:rPr>
          <w:rFonts w:eastAsia="Times New Roman"/>
          <w:b/>
          <w:szCs w:val="24"/>
          <w:lang w:val="en-US"/>
        </w:rPr>
        <w:t xml:space="preserve">representatives of NALED, </w:t>
      </w:r>
      <w:r w:rsidRPr="00E97547">
        <w:rPr>
          <w:rFonts w:eastAsia="Times New Roman"/>
          <w:szCs w:val="24"/>
          <w:lang w:val="en-US"/>
        </w:rPr>
        <w:t xml:space="preserve">who expressed NALED's interest in joining the work of the </w:t>
      </w:r>
      <w:r w:rsidR="003230B1" w:rsidRPr="00E97547">
        <w:rPr>
          <w:rFonts w:eastAsia="Times New Roman"/>
          <w:szCs w:val="24"/>
          <w:lang w:val="en-US"/>
        </w:rPr>
        <w:t>NCBTF</w:t>
      </w:r>
      <w:r w:rsidRPr="00E97547">
        <w:rPr>
          <w:rFonts w:eastAsia="Times New Roman"/>
          <w:szCs w:val="24"/>
          <w:lang w:val="en-US"/>
        </w:rPr>
        <w:t xml:space="preserve"> Expert Working Groups. On this occasion, they also offered assistance in strengthening the administrative capacities of </w:t>
      </w:r>
      <w:r w:rsidR="003230B1" w:rsidRPr="00E97547">
        <w:rPr>
          <w:rFonts w:eastAsia="Times New Roman"/>
          <w:szCs w:val="24"/>
          <w:lang w:val="en-US"/>
        </w:rPr>
        <w:t>NCBTF</w:t>
      </w:r>
      <w:r w:rsidRPr="00E97547">
        <w:rPr>
          <w:rFonts w:eastAsia="Times New Roman"/>
          <w:szCs w:val="24"/>
          <w:lang w:val="en-US"/>
        </w:rPr>
        <w:t xml:space="preserve">, as well as assistance in maintaining the </w:t>
      </w:r>
      <w:r w:rsidR="003230B1" w:rsidRPr="00E97547">
        <w:rPr>
          <w:rFonts w:eastAsia="Times New Roman"/>
          <w:szCs w:val="24"/>
          <w:lang w:val="en-US"/>
        </w:rPr>
        <w:t>NCBTF</w:t>
      </w:r>
      <w:r w:rsidRPr="00E97547">
        <w:rPr>
          <w:rFonts w:eastAsia="Times New Roman"/>
          <w:szCs w:val="24"/>
          <w:lang w:val="en-US"/>
        </w:rPr>
        <w:t xml:space="preserve"> website. </w:t>
      </w:r>
    </w:p>
    <w:p w:rsidR="00675B1F" w:rsidRPr="00E97547" w:rsidRDefault="00675B1F" w:rsidP="005479B2">
      <w:pPr>
        <w:spacing w:after="0" w:line="240" w:lineRule="auto"/>
        <w:ind w:firstLine="720"/>
        <w:jc w:val="both"/>
        <w:rPr>
          <w:rFonts w:eastAsia="Times New Roman"/>
          <w:b/>
          <w:szCs w:val="24"/>
          <w:lang w:val="en-US" w:eastAsia="bs-Latn-BA"/>
        </w:rPr>
      </w:pPr>
    </w:p>
    <w:p w:rsidR="00675B1F" w:rsidRPr="00E97547" w:rsidRDefault="00675B1F" w:rsidP="004A7592">
      <w:pPr>
        <w:spacing w:after="0" w:line="240" w:lineRule="auto"/>
        <w:ind w:firstLine="709"/>
        <w:jc w:val="both"/>
        <w:rPr>
          <w:rFonts w:eastAsia="Times New Roman"/>
          <w:b/>
          <w:szCs w:val="24"/>
          <w:lang w:val="en-US" w:eastAsia="bs-Latn-BA"/>
        </w:rPr>
      </w:pPr>
    </w:p>
    <w:p w:rsidR="004A7592" w:rsidRPr="00E97547" w:rsidRDefault="00875BD1" w:rsidP="004A7592">
      <w:pPr>
        <w:spacing w:after="0" w:line="240" w:lineRule="auto"/>
        <w:ind w:firstLine="709"/>
        <w:jc w:val="both"/>
        <w:rPr>
          <w:rFonts w:eastAsia="Times New Roman"/>
          <w:szCs w:val="24"/>
          <w:lang w:val="en-US" w:eastAsia="bs-Latn-BA"/>
        </w:rPr>
      </w:pPr>
      <w:r w:rsidRPr="00E97547">
        <w:rPr>
          <w:rFonts w:eastAsia="Times New Roman"/>
          <w:b/>
          <w:szCs w:val="24"/>
          <w:lang w:val="en-US" w:eastAsia="bs-Latn-BA"/>
        </w:rPr>
        <w:t xml:space="preserve">4. </w:t>
      </w:r>
      <w:r w:rsidR="004A7592" w:rsidRPr="00E97547">
        <w:rPr>
          <w:rFonts w:eastAsia="Times New Roman"/>
          <w:b/>
          <w:szCs w:val="24"/>
          <w:lang w:val="en-US" w:eastAsia="bs-Latn-BA"/>
        </w:rPr>
        <w:t xml:space="preserve">REPORT ON THE ACTIVITIES OF THE </w:t>
      </w:r>
      <w:r w:rsidR="007731BF" w:rsidRPr="00E97547">
        <w:rPr>
          <w:rFonts w:eastAsia="Times New Roman"/>
          <w:b/>
          <w:szCs w:val="24"/>
          <w:lang w:val="en-US" w:eastAsia="bs-Latn-BA"/>
        </w:rPr>
        <w:t>NCBTF EXPERT WORKING GROUPS</w:t>
      </w:r>
    </w:p>
    <w:p w:rsidR="004A7592" w:rsidRPr="00E97547" w:rsidRDefault="004A7592" w:rsidP="004A7592">
      <w:pPr>
        <w:spacing w:after="0" w:line="240" w:lineRule="auto"/>
        <w:ind w:firstLine="709"/>
        <w:jc w:val="both"/>
        <w:rPr>
          <w:rFonts w:eastAsia="Times New Roman"/>
          <w:szCs w:val="24"/>
          <w:lang w:val="en-US" w:eastAsia="bs-Latn-BA"/>
        </w:rPr>
      </w:pPr>
    </w:p>
    <w:p w:rsidR="004A1478" w:rsidRPr="00E97547" w:rsidRDefault="004A1478" w:rsidP="004A1478">
      <w:pPr>
        <w:spacing w:after="0" w:line="240" w:lineRule="auto"/>
        <w:ind w:firstLine="709"/>
        <w:jc w:val="both"/>
        <w:rPr>
          <w:szCs w:val="24"/>
          <w:lang w:val="en-US"/>
        </w:rPr>
      </w:pPr>
      <w:r w:rsidRPr="00E97547">
        <w:rPr>
          <w:szCs w:val="24"/>
          <w:lang w:val="en-US"/>
        </w:rPr>
        <w:t>In accordance with Article 4</w:t>
      </w:r>
      <w:r w:rsidR="007731BF" w:rsidRPr="00E97547">
        <w:rPr>
          <w:szCs w:val="24"/>
          <w:lang w:val="en-US"/>
        </w:rPr>
        <w:t>,</w:t>
      </w:r>
      <w:r w:rsidRPr="00E97547">
        <w:rPr>
          <w:szCs w:val="24"/>
          <w:lang w:val="en-US"/>
        </w:rPr>
        <w:t xml:space="preserve"> of the Decision on the Establishment of the National Coordination Body, four expert working groups have been formed within which the activities of the </w:t>
      </w:r>
      <w:r w:rsidR="001406BE" w:rsidRPr="00E97547">
        <w:rPr>
          <w:rFonts w:eastAsia="Times New Roman"/>
          <w:szCs w:val="24"/>
          <w:lang w:val="en-US"/>
        </w:rPr>
        <w:t>NCBTF</w:t>
      </w:r>
      <w:r w:rsidR="001406BE" w:rsidRPr="00E97547">
        <w:rPr>
          <w:szCs w:val="24"/>
          <w:lang w:val="en-US"/>
        </w:rPr>
        <w:t xml:space="preserve"> </w:t>
      </w:r>
      <w:r w:rsidRPr="00E97547">
        <w:rPr>
          <w:szCs w:val="24"/>
          <w:lang w:val="en-US"/>
        </w:rPr>
        <w:t xml:space="preserve">are carried out. Expert working groups consider individual issues and participate in proposing solutions </w:t>
      </w:r>
      <w:r w:rsidR="00514421" w:rsidRPr="00E97547">
        <w:rPr>
          <w:szCs w:val="24"/>
          <w:lang w:val="en-US"/>
        </w:rPr>
        <w:t>with a view to</w:t>
      </w:r>
      <w:r w:rsidRPr="00E97547">
        <w:rPr>
          <w:szCs w:val="24"/>
          <w:lang w:val="en-US"/>
        </w:rPr>
        <w:t xml:space="preserve"> facilitating foreign trade, removing trade barriers, accelerating and modernizing customs procedures and implementing controls during the export, import and transit of goods, simplifying and reducing formalities, with the active participation and presence of </w:t>
      </w:r>
      <w:r w:rsidR="001406BE" w:rsidRPr="00E97547">
        <w:rPr>
          <w:szCs w:val="24"/>
          <w:lang w:val="en-US"/>
        </w:rPr>
        <w:t>stakeholders from</w:t>
      </w:r>
      <w:r w:rsidRPr="00E97547">
        <w:rPr>
          <w:szCs w:val="24"/>
          <w:lang w:val="en-US"/>
        </w:rPr>
        <w:t xml:space="preserve"> the business community, chambers and other associations, other holders of public authority, representatives of scientific and educational instit</w:t>
      </w:r>
      <w:r w:rsidR="001406BE" w:rsidRPr="00E97547">
        <w:rPr>
          <w:szCs w:val="24"/>
          <w:lang w:val="en-US"/>
        </w:rPr>
        <w:t>utions, and</w:t>
      </w:r>
      <w:r w:rsidRPr="00E97547">
        <w:rPr>
          <w:szCs w:val="24"/>
          <w:lang w:val="en-US"/>
        </w:rPr>
        <w:t xml:space="preserve"> other organizations that can influence the facilitation of</w:t>
      </w:r>
      <w:r w:rsidR="001406BE" w:rsidRPr="00E97547">
        <w:rPr>
          <w:szCs w:val="24"/>
          <w:lang w:val="en-US"/>
        </w:rPr>
        <w:t xml:space="preserve"> foreign trade</w:t>
      </w:r>
      <w:r w:rsidRPr="00E97547">
        <w:rPr>
          <w:szCs w:val="24"/>
          <w:lang w:val="en-US"/>
        </w:rPr>
        <w:t>.</w:t>
      </w:r>
    </w:p>
    <w:p w:rsidR="00BD7A68" w:rsidRPr="00E97547" w:rsidRDefault="00BD7A68" w:rsidP="004A1478">
      <w:pPr>
        <w:spacing w:after="0" w:line="240" w:lineRule="auto"/>
        <w:ind w:firstLine="709"/>
        <w:jc w:val="both"/>
        <w:rPr>
          <w:szCs w:val="24"/>
          <w:lang w:val="en-US"/>
        </w:rPr>
      </w:pPr>
    </w:p>
    <w:p w:rsidR="005C4564" w:rsidRPr="00E97547" w:rsidRDefault="00875BD1" w:rsidP="004A1478">
      <w:pPr>
        <w:spacing w:after="0" w:line="240" w:lineRule="auto"/>
        <w:ind w:firstLine="709"/>
        <w:jc w:val="both"/>
        <w:rPr>
          <w:szCs w:val="24"/>
          <w:lang w:val="en-US"/>
        </w:rPr>
      </w:pPr>
      <w:r w:rsidRPr="00E97547">
        <w:rPr>
          <w:b/>
          <w:szCs w:val="24"/>
          <w:u w:val="single"/>
          <w:lang w:val="en-US"/>
        </w:rPr>
        <w:t>4.1</w:t>
      </w:r>
      <w:r w:rsidR="005C4564" w:rsidRPr="00E97547">
        <w:rPr>
          <w:b/>
          <w:szCs w:val="24"/>
          <w:u w:val="single"/>
          <w:lang w:val="en-US"/>
        </w:rPr>
        <w:t xml:space="preserve">. Report on the activities carried out by the Expert Working Groups </w:t>
      </w:r>
      <w:r w:rsidR="001406BE" w:rsidRPr="00E97547">
        <w:rPr>
          <w:b/>
          <w:szCs w:val="24"/>
          <w:u w:val="single"/>
          <w:lang w:val="en-US"/>
        </w:rPr>
        <w:t>with regard</w:t>
      </w:r>
      <w:r w:rsidR="005C4564" w:rsidRPr="00E97547">
        <w:rPr>
          <w:b/>
          <w:szCs w:val="24"/>
          <w:u w:val="single"/>
          <w:lang w:val="en-US"/>
        </w:rPr>
        <w:t xml:space="preserve"> to the fulfillment of the obligations contained in the Action Plans for 2024 and 2025</w:t>
      </w:r>
    </w:p>
    <w:p w:rsidR="00DA27AC" w:rsidRPr="00E97547" w:rsidRDefault="00DA27AC" w:rsidP="00DA27AC">
      <w:pPr>
        <w:spacing w:after="0" w:line="240" w:lineRule="auto"/>
        <w:jc w:val="both"/>
        <w:rPr>
          <w:szCs w:val="24"/>
          <w:lang w:val="en-US" w:eastAsia="en-GB"/>
        </w:rPr>
      </w:pPr>
    </w:p>
    <w:p w:rsidR="00841632" w:rsidRPr="00E97547" w:rsidRDefault="00841632" w:rsidP="00C9375D">
      <w:pPr>
        <w:spacing w:after="0" w:line="240" w:lineRule="auto"/>
        <w:ind w:firstLine="708"/>
        <w:jc w:val="both"/>
        <w:rPr>
          <w:rFonts w:eastAsia="Times New Roman"/>
          <w:szCs w:val="24"/>
          <w:lang w:val="en-US" w:eastAsia="bs-Latn-BA"/>
        </w:rPr>
      </w:pPr>
    </w:p>
    <w:p w:rsidR="009764A5" w:rsidRPr="00E97547" w:rsidRDefault="001406BE" w:rsidP="009764A5">
      <w:pPr>
        <w:spacing w:after="0" w:line="240" w:lineRule="auto"/>
        <w:jc w:val="both"/>
        <w:rPr>
          <w:szCs w:val="24"/>
          <w:lang w:val="en-US" w:eastAsia="en-GB"/>
        </w:rPr>
      </w:pPr>
      <w:r w:rsidRPr="00E97547">
        <w:rPr>
          <w:b/>
          <w:szCs w:val="24"/>
          <w:lang w:val="en-US" w:eastAsia="en-GB"/>
        </w:rPr>
        <w:t>I</w:t>
      </w:r>
      <w:r w:rsidR="009764A5" w:rsidRPr="00E97547">
        <w:rPr>
          <w:b/>
          <w:szCs w:val="24"/>
          <w:lang w:val="en-US" w:eastAsia="en-GB"/>
        </w:rPr>
        <w:t xml:space="preserve"> –</w:t>
      </w:r>
      <w:r w:rsidR="009764A5" w:rsidRPr="00E97547">
        <w:rPr>
          <w:szCs w:val="24"/>
          <w:lang w:val="en-US" w:eastAsia="en-GB"/>
        </w:rPr>
        <w:t xml:space="preserve"> </w:t>
      </w:r>
      <w:r w:rsidR="009764A5" w:rsidRPr="00E97547">
        <w:rPr>
          <w:b/>
          <w:szCs w:val="24"/>
          <w:lang w:val="en-US" w:eastAsia="en-GB"/>
        </w:rPr>
        <w:t>EXPERT WORKING GROUP ON AGRICULTURE, SANITARY</w:t>
      </w:r>
      <w:r w:rsidRPr="00E97547">
        <w:rPr>
          <w:b/>
          <w:szCs w:val="24"/>
          <w:lang w:val="en-US" w:eastAsia="en-GB"/>
        </w:rPr>
        <w:t>,</w:t>
      </w:r>
      <w:r w:rsidR="009764A5" w:rsidRPr="00E97547">
        <w:rPr>
          <w:b/>
          <w:szCs w:val="24"/>
          <w:lang w:val="en-US" w:eastAsia="en-GB"/>
        </w:rPr>
        <w:t xml:space="preserve"> AND PHYTOSANITARY MEASURES</w:t>
      </w:r>
    </w:p>
    <w:p w:rsidR="009764A5" w:rsidRPr="00E97547" w:rsidRDefault="009764A5" w:rsidP="009764A5">
      <w:pPr>
        <w:spacing w:after="0" w:line="240" w:lineRule="auto"/>
        <w:jc w:val="both"/>
        <w:rPr>
          <w:b/>
          <w:szCs w:val="24"/>
          <w:lang w:val="en-US" w:eastAsia="en-GB"/>
        </w:rPr>
      </w:pPr>
    </w:p>
    <w:p w:rsidR="009764A5" w:rsidRPr="00E97547" w:rsidRDefault="009764A5" w:rsidP="009764A5">
      <w:pPr>
        <w:spacing w:after="0" w:line="240" w:lineRule="auto"/>
        <w:jc w:val="both"/>
        <w:rPr>
          <w:b/>
          <w:color w:val="000000"/>
          <w:szCs w:val="24"/>
          <w:lang w:val="en-US" w:eastAsia="en-GB"/>
        </w:rPr>
      </w:pPr>
      <w:r w:rsidRPr="00E97547">
        <w:rPr>
          <w:b/>
          <w:szCs w:val="24"/>
          <w:lang w:val="en-US" w:eastAsia="en-GB"/>
        </w:rPr>
        <w:t>Chair</w:t>
      </w:r>
      <w:r w:rsidR="005C7C39" w:rsidRPr="00E97547">
        <w:rPr>
          <w:b/>
          <w:szCs w:val="24"/>
          <w:lang w:val="en-US" w:eastAsia="en-GB"/>
        </w:rPr>
        <w:t>person</w:t>
      </w:r>
      <w:r w:rsidRPr="00E97547">
        <w:rPr>
          <w:b/>
          <w:szCs w:val="24"/>
          <w:lang w:val="en-US" w:eastAsia="en-GB"/>
        </w:rPr>
        <w:t xml:space="preserve">: </w:t>
      </w:r>
      <w:r w:rsidR="001406BE" w:rsidRPr="00E97547">
        <w:rPr>
          <w:b/>
          <w:szCs w:val="24"/>
          <w:lang w:val="en-US" w:eastAsia="en-GB"/>
        </w:rPr>
        <w:t xml:space="preserve">Ms. </w:t>
      </w:r>
      <w:r w:rsidRPr="00E97547">
        <w:rPr>
          <w:b/>
          <w:szCs w:val="24"/>
          <w:lang w:val="en-US" w:eastAsia="en-GB"/>
        </w:rPr>
        <w:t>Milanka Davidović</w:t>
      </w:r>
      <w:r w:rsidRPr="00E97547">
        <w:rPr>
          <w:szCs w:val="24"/>
          <w:lang w:val="en-US" w:eastAsia="en-GB"/>
        </w:rPr>
        <w:t>, Head of Department, Ministry of Agriculture, Forestry</w:t>
      </w:r>
      <w:r w:rsidR="001406BE" w:rsidRPr="00E97547">
        <w:rPr>
          <w:szCs w:val="24"/>
          <w:lang w:val="en-US" w:eastAsia="en-GB"/>
        </w:rPr>
        <w:t>,</w:t>
      </w:r>
      <w:r w:rsidRPr="00E97547">
        <w:rPr>
          <w:szCs w:val="24"/>
          <w:lang w:val="en-US" w:eastAsia="en-GB"/>
        </w:rPr>
        <w:t xml:space="preserve"> and Water Management </w:t>
      </w:r>
      <w:r w:rsidR="00A0390B" w:rsidRPr="00E97547">
        <w:rPr>
          <w:szCs w:val="24"/>
          <w:lang w:val="en-US" w:eastAsia="en-GB"/>
        </w:rPr>
        <w:t>(MAFWM</w:t>
      </w:r>
      <w:r w:rsidR="006C145A" w:rsidRPr="00E97547">
        <w:rPr>
          <w:szCs w:val="24"/>
          <w:lang w:val="en-US"/>
        </w:rPr>
        <w:t>)</w:t>
      </w:r>
    </w:p>
    <w:p w:rsidR="006C145A" w:rsidRPr="00E97547" w:rsidRDefault="006C145A" w:rsidP="00933818">
      <w:pPr>
        <w:spacing w:after="160" w:line="240" w:lineRule="auto"/>
        <w:jc w:val="both"/>
        <w:rPr>
          <w:szCs w:val="24"/>
          <w:lang w:val="en-US"/>
        </w:rPr>
      </w:pPr>
    </w:p>
    <w:p w:rsidR="000F385F" w:rsidRPr="00E97547" w:rsidRDefault="000F385F" w:rsidP="001A4659">
      <w:pPr>
        <w:spacing w:after="160" w:line="240" w:lineRule="auto"/>
        <w:ind w:firstLine="709"/>
        <w:jc w:val="both"/>
        <w:rPr>
          <w:szCs w:val="24"/>
          <w:lang w:val="en-US"/>
        </w:rPr>
      </w:pPr>
      <w:r w:rsidRPr="00E97547">
        <w:rPr>
          <w:szCs w:val="24"/>
          <w:lang w:val="en-US"/>
        </w:rPr>
        <w:t>A brief overview of the results achieved by individual activities includes the following:</w:t>
      </w:r>
    </w:p>
    <w:p w:rsidR="0063515B" w:rsidRPr="00E97547" w:rsidRDefault="0063515B" w:rsidP="0063515B">
      <w:pPr>
        <w:spacing w:after="0" w:line="240" w:lineRule="auto"/>
        <w:jc w:val="both"/>
        <w:rPr>
          <w:lang w:val="en-US"/>
        </w:rPr>
      </w:pPr>
    </w:p>
    <w:p w:rsidR="00177B3B" w:rsidRPr="00E97547" w:rsidRDefault="00177B3B" w:rsidP="00177B3B">
      <w:pPr>
        <w:pStyle w:val="ListParagraph"/>
        <w:numPr>
          <w:ilvl w:val="0"/>
          <w:numId w:val="27"/>
        </w:numPr>
        <w:spacing w:after="0"/>
        <w:ind w:left="360"/>
        <w:jc w:val="both"/>
        <w:rPr>
          <w:b/>
          <w:szCs w:val="24"/>
          <w:lang w:val="en-US"/>
        </w:rPr>
      </w:pPr>
      <w:r w:rsidRPr="00E97547">
        <w:rPr>
          <w:b/>
          <w:szCs w:val="24"/>
          <w:lang w:val="en-US"/>
        </w:rPr>
        <w:t>Improving electronic submission of requests and supporting documentation</w:t>
      </w:r>
    </w:p>
    <w:p w:rsidR="00177B3B" w:rsidRPr="00E97547" w:rsidRDefault="00177B3B" w:rsidP="00177B3B">
      <w:pPr>
        <w:pStyle w:val="ListParagraph"/>
        <w:spacing w:after="0"/>
        <w:jc w:val="both"/>
        <w:rPr>
          <w:b/>
          <w:szCs w:val="24"/>
          <w:lang w:val="en-US"/>
        </w:rPr>
      </w:pPr>
    </w:p>
    <w:p w:rsidR="00177B3B" w:rsidRPr="00E97547" w:rsidRDefault="00177B3B" w:rsidP="00387CDE">
      <w:pPr>
        <w:ind w:firstLine="720"/>
        <w:jc w:val="both"/>
        <w:rPr>
          <w:szCs w:val="24"/>
          <w:lang w:val="en-US"/>
        </w:rPr>
      </w:pPr>
      <w:r w:rsidRPr="00E97547">
        <w:rPr>
          <w:szCs w:val="24"/>
          <w:lang w:val="en-US"/>
        </w:rPr>
        <w:t xml:space="preserve">Considering that 2024 was an election year and that a new Government of the Republic of Serbia was formed, due to administrative and technical procedures, </w:t>
      </w:r>
      <w:r w:rsidR="00BC4FE5" w:rsidRPr="00E97547">
        <w:rPr>
          <w:szCs w:val="24"/>
          <w:lang w:val="en-US"/>
        </w:rPr>
        <w:t xml:space="preserve">the </w:t>
      </w:r>
      <w:r w:rsidRPr="00E97547">
        <w:rPr>
          <w:szCs w:val="24"/>
          <w:lang w:val="en-US"/>
        </w:rPr>
        <w:t xml:space="preserve">work </w:t>
      </w:r>
      <w:r w:rsidR="00950EAC" w:rsidRPr="00E97547">
        <w:rPr>
          <w:szCs w:val="24"/>
          <w:lang w:val="en-US"/>
        </w:rPr>
        <w:t>on further improving</w:t>
      </w:r>
      <w:r w:rsidR="00BC4FE5" w:rsidRPr="00E97547">
        <w:rPr>
          <w:szCs w:val="24"/>
          <w:lang w:val="en-US"/>
        </w:rPr>
        <w:t xml:space="preserve"> of</w:t>
      </w:r>
      <w:r w:rsidR="00950EAC" w:rsidRPr="00E97547">
        <w:rPr>
          <w:szCs w:val="24"/>
          <w:lang w:val="en-US"/>
        </w:rPr>
        <w:t xml:space="preserve"> the electronic system for submitting requests for control of goods </w:t>
      </w:r>
      <w:r w:rsidR="00BC4FE5" w:rsidRPr="00E97547">
        <w:rPr>
          <w:szCs w:val="24"/>
          <w:lang w:val="en-US"/>
        </w:rPr>
        <w:t>on</w:t>
      </w:r>
      <w:r w:rsidR="00950EAC" w:rsidRPr="00E97547">
        <w:rPr>
          <w:szCs w:val="24"/>
          <w:lang w:val="en-US"/>
        </w:rPr>
        <w:t xml:space="preserve"> import</w:t>
      </w:r>
      <w:r w:rsidR="00BC4FE5" w:rsidRPr="00E97547">
        <w:rPr>
          <w:szCs w:val="24"/>
          <w:lang w:val="en-US"/>
        </w:rPr>
        <w:t xml:space="preserve"> continued in the third quarter of 2024</w:t>
      </w:r>
      <w:r w:rsidR="00950EAC" w:rsidRPr="00E97547">
        <w:rPr>
          <w:szCs w:val="24"/>
          <w:lang w:val="en-US"/>
        </w:rPr>
        <w:t xml:space="preserve">. The central level of the Veterinary </w:t>
      </w:r>
      <w:r w:rsidR="00A32D74" w:rsidRPr="00E97547">
        <w:rPr>
          <w:szCs w:val="24"/>
          <w:lang w:val="en-US"/>
        </w:rPr>
        <w:t>Directorate</w:t>
      </w:r>
      <w:r w:rsidR="00950EAC" w:rsidRPr="00E97547">
        <w:rPr>
          <w:szCs w:val="24"/>
          <w:lang w:val="en-US"/>
        </w:rPr>
        <w:t xml:space="preserve"> established full implementation of the e-</w:t>
      </w:r>
      <w:r w:rsidR="00BC4FE5" w:rsidRPr="00E97547">
        <w:rPr>
          <w:szCs w:val="24"/>
          <w:lang w:val="en-US"/>
        </w:rPr>
        <w:t>Registry</w:t>
      </w:r>
      <w:r w:rsidR="00950EAC" w:rsidRPr="00E97547">
        <w:rPr>
          <w:szCs w:val="24"/>
          <w:lang w:val="en-US"/>
        </w:rPr>
        <w:t xml:space="preserve">, which also </w:t>
      </w:r>
      <w:r w:rsidR="00AB689C" w:rsidRPr="00E97547">
        <w:rPr>
          <w:szCs w:val="24"/>
          <w:lang w:val="en-US"/>
        </w:rPr>
        <w:t>resulted in</w:t>
      </w:r>
      <w:r w:rsidR="00950EAC" w:rsidRPr="00E97547">
        <w:rPr>
          <w:szCs w:val="24"/>
          <w:lang w:val="en-US"/>
        </w:rPr>
        <w:t xml:space="preserve"> the simplification of procedures related to submitting requests and issuing decisions.</w:t>
      </w:r>
    </w:p>
    <w:p w:rsidR="00177B3B" w:rsidRPr="00E97547" w:rsidRDefault="00177B3B" w:rsidP="00387CDE">
      <w:pPr>
        <w:ind w:firstLine="720"/>
        <w:jc w:val="both"/>
        <w:rPr>
          <w:szCs w:val="24"/>
          <w:lang w:val="en-US"/>
        </w:rPr>
      </w:pPr>
      <w:r w:rsidRPr="00E97547">
        <w:rPr>
          <w:szCs w:val="24"/>
          <w:lang w:val="en-US"/>
        </w:rPr>
        <w:t xml:space="preserve">The Plant </w:t>
      </w:r>
      <w:r w:rsidR="00FA3C73" w:rsidRPr="00E97547">
        <w:rPr>
          <w:szCs w:val="24"/>
          <w:lang w:val="en-US"/>
        </w:rPr>
        <w:t>Protection Directorate</w:t>
      </w:r>
      <w:r w:rsidRPr="00E97547">
        <w:rPr>
          <w:szCs w:val="24"/>
          <w:lang w:val="en-US"/>
        </w:rPr>
        <w:t xml:space="preserve"> carried out the necessary activities throughout the year so that, as of </w:t>
      </w:r>
      <w:r w:rsidR="00FA3C73" w:rsidRPr="00E97547">
        <w:rPr>
          <w:szCs w:val="24"/>
          <w:lang w:val="en-US"/>
        </w:rPr>
        <w:t>1 January</w:t>
      </w:r>
      <w:r w:rsidRPr="00E97547">
        <w:rPr>
          <w:szCs w:val="24"/>
          <w:lang w:val="en-US"/>
        </w:rPr>
        <w:t xml:space="preserve"> 2025, the IT system of the border phytosanitary inspection would be fully connected to the </w:t>
      </w:r>
      <w:r w:rsidR="00FA3C73" w:rsidRPr="00E97547">
        <w:rPr>
          <w:szCs w:val="24"/>
          <w:lang w:val="en-US"/>
        </w:rPr>
        <w:t>e-Registry</w:t>
      </w:r>
      <w:r w:rsidRPr="00E97547">
        <w:rPr>
          <w:szCs w:val="24"/>
          <w:lang w:val="en-US"/>
        </w:rPr>
        <w:t>.</w:t>
      </w:r>
    </w:p>
    <w:p w:rsidR="00177B3B" w:rsidRPr="00E97547" w:rsidRDefault="00177B3B" w:rsidP="00387CDE">
      <w:pPr>
        <w:ind w:firstLine="720"/>
        <w:jc w:val="both"/>
        <w:rPr>
          <w:szCs w:val="24"/>
          <w:lang w:val="en-US"/>
        </w:rPr>
      </w:pPr>
      <w:r w:rsidRPr="00E97547">
        <w:rPr>
          <w:szCs w:val="24"/>
          <w:lang w:val="en-US"/>
        </w:rPr>
        <w:t>During September and October 2024, the Ministry of Health held meetings with representatives of the Office</w:t>
      </w:r>
      <w:r w:rsidR="00EC2262" w:rsidRPr="00E97547">
        <w:rPr>
          <w:szCs w:val="24"/>
          <w:lang w:val="en-US"/>
        </w:rPr>
        <w:t xml:space="preserve"> </w:t>
      </w:r>
      <w:r w:rsidRPr="00E97547">
        <w:rPr>
          <w:szCs w:val="24"/>
          <w:lang w:val="en-US"/>
        </w:rPr>
        <w:t>f</w:t>
      </w:r>
      <w:r w:rsidR="00EC2262" w:rsidRPr="00E97547">
        <w:rPr>
          <w:szCs w:val="24"/>
          <w:lang w:val="en-US"/>
        </w:rPr>
        <w:t>or</w:t>
      </w:r>
      <w:r w:rsidRPr="00E97547">
        <w:rPr>
          <w:szCs w:val="24"/>
          <w:lang w:val="en-US"/>
        </w:rPr>
        <w:t xml:space="preserve"> </w:t>
      </w:r>
      <w:r w:rsidR="00EC2262" w:rsidRPr="00E97547">
        <w:rPr>
          <w:szCs w:val="24"/>
          <w:lang w:val="en-US"/>
        </w:rPr>
        <w:t>IT and e-Government</w:t>
      </w:r>
      <w:r w:rsidRPr="00E97547">
        <w:rPr>
          <w:szCs w:val="24"/>
          <w:lang w:val="en-US"/>
        </w:rPr>
        <w:t xml:space="preserve">, and subsequently with representatives of the Plant </w:t>
      </w:r>
      <w:r w:rsidR="00FA3C73" w:rsidRPr="00E97547">
        <w:rPr>
          <w:szCs w:val="24"/>
          <w:lang w:val="en-US"/>
        </w:rPr>
        <w:t>Protection Directorate</w:t>
      </w:r>
      <w:r w:rsidRPr="00E97547">
        <w:rPr>
          <w:szCs w:val="24"/>
          <w:lang w:val="en-US"/>
        </w:rPr>
        <w:t xml:space="preserve"> </w:t>
      </w:r>
      <w:r w:rsidR="00CA0E6E" w:rsidRPr="00E97547">
        <w:rPr>
          <w:szCs w:val="24"/>
          <w:lang w:val="en-US"/>
        </w:rPr>
        <w:t>–</w:t>
      </w:r>
      <w:r w:rsidRPr="00E97547">
        <w:rPr>
          <w:szCs w:val="24"/>
          <w:lang w:val="en-US"/>
        </w:rPr>
        <w:t xml:space="preserve"> Border Phytosanitary Inspection, in order to implement the activities initiated on the development of new software for the work of the Border Sanitary Inspection (BSI) as a priority with the support of the Minister of Health. In the meantime, the use of a barcode reader was provided for the BSI to electronically enter data from </w:t>
      </w:r>
      <w:r w:rsidR="00106902" w:rsidRPr="00E97547">
        <w:rPr>
          <w:szCs w:val="24"/>
          <w:lang w:val="en-US"/>
        </w:rPr>
        <w:t xml:space="preserve">the </w:t>
      </w:r>
      <w:r w:rsidRPr="00E97547">
        <w:rPr>
          <w:szCs w:val="24"/>
          <w:lang w:val="en-US"/>
        </w:rPr>
        <w:t>submitted requests for inspection of import shipments into the existing software, which significantly accelerated and facilitated the daily work of the BSI in processing submitted requests and issuing the necessary documents for the import of shipments.</w:t>
      </w:r>
    </w:p>
    <w:p w:rsidR="00177B3B" w:rsidRPr="00E97547" w:rsidRDefault="00177B3B" w:rsidP="00177B3B">
      <w:pPr>
        <w:spacing w:after="0"/>
        <w:jc w:val="both"/>
        <w:rPr>
          <w:szCs w:val="24"/>
          <w:lang w:val="en-US"/>
        </w:rPr>
      </w:pPr>
    </w:p>
    <w:p w:rsidR="00177B3B" w:rsidRPr="00E97547" w:rsidRDefault="00177B3B" w:rsidP="00177B3B">
      <w:pPr>
        <w:pStyle w:val="ListParagraph"/>
        <w:numPr>
          <w:ilvl w:val="0"/>
          <w:numId w:val="27"/>
        </w:numPr>
        <w:spacing w:after="0"/>
        <w:ind w:left="360"/>
        <w:jc w:val="both"/>
        <w:rPr>
          <w:b/>
          <w:szCs w:val="24"/>
          <w:lang w:val="en-US"/>
        </w:rPr>
      </w:pPr>
      <w:r w:rsidRPr="00E97547">
        <w:rPr>
          <w:b/>
          <w:szCs w:val="24"/>
          <w:lang w:val="en-US"/>
        </w:rPr>
        <w:t xml:space="preserve">Improving cooperation between line ministries and authorized laboratories with </w:t>
      </w:r>
      <w:r w:rsidR="00CE2B43" w:rsidRPr="00E97547">
        <w:rPr>
          <w:b/>
          <w:szCs w:val="24"/>
          <w:lang w:val="en-US"/>
        </w:rPr>
        <w:t>a view to work improvements</w:t>
      </w:r>
      <w:r w:rsidRPr="00E97547">
        <w:rPr>
          <w:b/>
          <w:szCs w:val="24"/>
          <w:lang w:val="en-US"/>
        </w:rPr>
        <w:t xml:space="preserve"> and accelerating the provision of services</w:t>
      </w:r>
    </w:p>
    <w:p w:rsidR="00177B3B" w:rsidRPr="00E97547" w:rsidRDefault="00177B3B" w:rsidP="00177B3B">
      <w:pPr>
        <w:spacing w:after="0"/>
        <w:jc w:val="both"/>
        <w:rPr>
          <w:bCs/>
          <w:szCs w:val="24"/>
          <w:lang w:val="en-US"/>
        </w:rPr>
      </w:pPr>
    </w:p>
    <w:p w:rsidR="00177B3B" w:rsidRPr="00E97547" w:rsidRDefault="001C65AC" w:rsidP="00387CDE">
      <w:pPr>
        <w:ind w:firstLine="720"/>
        <w:jc w:val="both"/>
        <w:rPr>
          <w:szCs w:val="24"/>
          <w:lang w:val="en-US"/>
        </w:rPr>
      </w:pPr>
      <w:r w:rsidRPr="00E97547">
        <w:rPr>
          <w:szCs w:val="24"/>
          <w:lang w:val="en-US"/>
        </w:rPr>
        <w:t>T</w:t>
      </w:r>
      <w:r w:rsidR="00CE2B43" w:rsidRPr="00E97547">
        <w:rPr>
          <w:szCs w:val="24"/>
          <w:lang w:val="en-US"/>
        </w:rPr>
        <w:t xml:space="preserve">he Veterinary Directorate </w:t>
      </w:r>
      <w:r w:rsidR="00177B3B" w:rsidRPr="00E97547">
        <w:rPr>
          <w:szCs w:val="24"/>
          <w:lang w:val="en-US"/>
        </w:rPr>
        <w:t xml:space="preserve">selects the laboratory </w:t>
      </w:r>
      <w:r w:rsidR="00CE2B43" w:rsidRPr="00E97547">
        <w:rPr>
          <w:szCs w:val="24"/>
          <w:lang w:val="en-US"/>
        </w:rPr>
        <w:t>to</w:t>
      </w:r>
      <w:r w:rsidRPr="00E97547">
        <w:rPr>
          <w:szCs w:val="24"/>
          <w:lang w:val="en-US"/>
        </w:rPr>
        <w:t xml:space="preserve"> which it will</w:t>
      </w:r>
      <w:r w:rsidR="00CE2B43" w:rsidRPr="00E97547">
        <w:rPr>
          <w:szCs w:val="24"/>
          <w:lang w:val="en-US"/>
        </w:rPr>
        <w:t xml:space="preserve"> send the</w:t>
      </w:r>
      <w:r w:rsidR="00177B3B" w:rsidRPr="00E97547">
        <w:rPr>
          <w:szCs w:val="24"/>
          <w:lang w:val="en-US"/>
        </w:rPr>
        <w:t xml:space="preserve"> samples, </w:t>
      </w:r>
      <w:r w:rsidRPr="00E97547">
        <w:rPr>
          <w:szCs w:val="24"/>
          <w:lang w:val="en-US"/>
        </w:rPr>
        <w:t xml:space="preserve">depending on the type of analysis that needs to be performed with regard to the </w:t>
      </w:r>
      <w:r w:rsidR="00AB7EFC" w:rsidRPr="00E97547">
        <w:rPr>
          <w:szCs w:val="24"/>
          <w:lang w:val="en-US"/>
        </w:rPr>
        <w:t>shipment</w:t>
      </w:r>
      <w:r w:rsidRPr="00E97547">
        <w:rPr>
          <w:szCs w:val="24"/>
          <w:lang w:val="en-US"/>
        </w:rPr>
        <w:t xml:space="preserve"> and </w:t>
      </w:r>
      <w:r w:rsidR="00177B3B" w:rsidRPr="00E97547">
        <w:rPr>
          <w:szCs w:val="24"/>
          <w:lang w:val="en-US"/>
        </w:rPr>
        <w:t xml:space="preserve">primarily </w:t>
      </w:r>
      <w:r w:rsidRPr="00E97547">
        <w:rPr>
          <w:szCs w:val="24"/>
          <w:lang w:val="en-US"/>
        </w:rPr>
        <w:t>based on</w:t>
      </w:r>
      <w:r w:rsidR="00177B3B" w:rsidRPr="00E97547">
        <w:rPr>
          <w:szCs w:val="24"/>
          <w:lang w:val="en-US"/>
        </w:rPr>
        <w:t xml:space="preserve"> which laboratories have accredited methods for t</w:t>
      </w:r>
      <w:r w:rsidRPr="00E97547">
        <w:rPr>
          <w:szCs w:val="24"/>
          <w:lang w:val="en-US"/>
        </w:rPr>
        <w:t xml:space="preserve">he necessary tests. Activities </w:t>
      </w:r>
      <w:r w:rsidR="00177B3B" w:rsidRPr="00E97547">
        <w:rPr>
          <w:szCs w:val="24"/>
          <w:lang w:val="en-US"/>
        </w:rPr>
        <w:t xml:space="preserve">to improve the ITCM system </w:t>
      </w:r>
      <w:r w:rsidRPr="00E97547">
        <w:rPr>
          <w:szCs w:val="24"/>
          <w:lang w:val="en-US"/>
        </w:rPr>
        <w:t xml:space="preserve">are well underway, </w:t>
      </w:r>
      <w:r w:rsidR="00177B3B" w:rsidRPr="00E97547">
        <w:rPr>
          <w:szCs w:val="24"/>
          <w:lang w:val="en-US"/>
        </w:rPr>
        <w:t xml:space="preserve">in terms of networking laboratories, </w:t>
      </w:r>
      <w:r w:rsidRPr="00E97547">
        <w:rPr>
          <w:szCs w:val="24"/>
          <w:lang w:val="en-US"/>
        </w:rPr>
        <w:t xml:space="preserve">to achieve that </w:t>
      </w:r>
      <w:r w:rsidR="00177B3B" w:rsidRPr="00E97547">
        <w:rPr>
          <w:szCs w:val="24"/>
          <w:lang w:val="en-US"/>
        </w:rPr>
        <w:t xml:space="preserve">the ITCM system, according to the given parameters, </w:t>
      </w:r>
      <w:r w:rsidRPr="00E97547">
        <w:rPr>
          <w:szCs w:val="24"/>
          <w:lang w:val="en-US"/>
        </w:rPr>
        <w:t>can determine</w:t>
      </w:r>
      <w:r w:rsidR="00177B3B" w:rsidRPr="00E97547">
        <w:rPr>
          <w:szCs w:val="24"/>
          <w:lang w:val="en-US"/>
        </w:rPr>
        <w:t xml:space="preserve"> which laboratory the sample will be sent to. In accordance with the </w:t>
      </w:r>
      <w:r w:rsidR="00514421" w:rsidRPr="00E97547">
        <w:rPr>
          <w:szCs w:val="24"/>
          <w:lang w:val="en-US"/>
        </w:rPr>
        <w:t>foregoing</w:t>
      </w:r>
      <w:r w:rsidR="00177B3B" w:rsidRPr="00E97547">
        <w:rPr>
          <w:szCs w:val="24"/>
          <w:lang w:val="en-US"/>
        </w:rPr>
        <w:t>, the efficiency and cost-effectiveness of conducting the necessary analyses will also be taken into account, as well as the geographical distance of the laboratory.</w:t>
      </w:r>
    </w:p>
    <w:p w:rsidR="00177B3B" w:rsidRPr="00E97547" w:rsidRDefault="00177B3B" w:rsidP="00387CDE">
      <w:pPr>
        <w:ind w:firstLine="720"/>
        <w:jc w:val="both"/>
        <w:rPr>
          <w:szCs w:val="24"/>
          <w:lang w:val="en-US"/>
        </w:rPr>
      </w:pPr>
      <w:r w:rsidRPr="00E97547">
        <w:rPr>
          <w:szCs w:val="24"/>
          <w:lang w:val="en-US"/>
        </w:rPr>
        <w:t>The laboratory selection system described in the Action Pl</w:t>
      </w:r>
      <w:r w:rsidR="00F80BF8" w:rsidRPr="00E97547">
        <w:rPr>
          <w:szCs w:val="24"/>
          <w:lang w:val="en-US"/>
        </w:rPr>
        <w:t xml:space="preserve">an of the Expert Working Group </w:t>
      </w:r>
      <w:r w:rsidRPr="00E97547">
        <w:rPr>
          <w:szCs w:val="24"/>
          <w:lang w:val="en-US"/>
        </w:rPr>
        <w:t>o</w:t>
      </w:r>
      <w:r w:rsidR="00F80BF8" w:rsidRPr="00E97547">
        <w:rPr>
          <w:szCs w:val="24"/>
          <w:lang w:val="en-US"/>
        </w:rPr>
        <w:t>n</w:t>
      </w:r>
      <w:r w:rsidRPr="00E97547">
        <w:rPr>
          <w:szCs w:val="24"/>
          <w:lang w:val="en-US"/>
        </w:rPr>
        <w:t xml:space="preserve"> Agriculture, Sanitary</w:t>
      </w:r>
      <w:r w:rsidR="00514421" w:rsidRPr="00E97547">
        <w:rPr>
          <w:szCs w:val="24"/>
          <w:lang w:val="en-US"/>
        </w:rPr>
        <w:t>,</w:t>
      </w:r>
      <w:r w:rsidRPr="00E97547">
        <w:rPr>
          <w:szCs w:val="24"/>
          <w:lang w:val="en-US"/>
        </w:rPr>
        <w:t xml:space="preserve"> and Phytosanitary Measures is already in use within the IT system of the Border Phytosanitary Inspection. The plan is to network authorized laboratories through the existing IT system. The Plant </w:t>
      </w:r>
      <w:r w:rsidR="00FA3C73" w:rsidRPr="00E97547">
        <w:rPr>
          <w:szCs w:val="24"/>
          <w:lang w:val="en-US"/>
        </w:rPr>
        <w:t>Protection Directorate</w:t>
      </w:r>
      <w:r w:rsidRPr="00E97547">
        <w:rPr>
          <w:szCs w:val="24"/>
          <w:lang w:val="en-US"/>
        </w:rPr>
        <w:t xml:space="preserve"> has also compiled a questionnaire on the assessment of the work of all laboratories that have contracts with the </w:t>
      </w:r>
      <w:r w:rsidR="00514421" w:rsidRPr="00E97547">
        <w:rPr>
          <w:szCs w:val="24"/>
          <w:lang w:val="en-US"/>
        </w:rPr>
        <w:t>MAFWM</w:t>
      </w:r>
      <w:r w:rsidRPr="00E97547">
        <w:rPr>
          <w:szCs w:val="24"/>
          <w:lang w:val="en-US"/>
        </w:rPr>
        <w:t>, and in the coming period, these laboratories will be inspected.</w:t>
      </w:r>
    </w:p>
    <w:p w:rsidR="00177B3B" w:rsidRPr="00E97547" w:rsidRDefault="00177B3B" w:rsidP="00387CDE">
      <w:pPr>
        <w:ind w:firstLine="720"/>
        <w:jc w:val="both"/>
        <w:rPr>
          <w:szCs w:val="24"/>
          <w:lang w:val="en-US"/>
        </w:rPr>
      </w:pPr>
      <w:r w:rsidRPr="00E97547">
        <w:rPr>
          <w:szCs w:val="24"/>
          <w:lang w:val="en-US"/>
        </w:rPr>
        <w:lastRenderedPageBreak/>
        <w:t xml:space="preserve">The Ministry of Health plans to introduce full electronic communication and </w:t>
      </w:r>
      <w:r w:rsidR="00514421" w:rsidRPr="00E97547">
        <w:rPr>
          <w:szCs w:val="24"/>
          <w:lang w:val="en-US"/>
        </w:rPr>
        <w:t>exchange of documents</w:t>
      </w:r>
      <w:r w:rsidRPr="00E97547">
        <w:rPr>
          <w:szCs w:val="24"/>
          <w:lang w:val="en-US"/>
        </w:rPr>
        <w:t xml:space="preserve"> with the operating laboratory in the new </w:t>
      </w:r>
      <w:r w:rsidR="00514421" w:rsidRPr="00E97547">
        <w:rPr>
          <w:szCs w:val="24"/>
          <w:lang w:val="en-US"/>
        </w:rPr>
        <w:t>B</w:t>
      </w:r>
      <w:r w:rsidRPr="00E97547">
        <w:rPr>
          <w:szCs w:val="24"/>
          <w:lang w:val="en-US"/>
        </w:rPr>
        <w:t>SI software.</w:t>
      </w:r>
    </w:p>
    <w:p w:rsidR="00177B3B" w:rsidRPr="00E97547" w:rsidRDefault="00177B3B" w:rsidP="00177B3B">
      <w:pPr>
        <w:spacing w:after="0"/>
        <w:jc w:val="both"/>
        <w:rPr>
          <w:bCs/>
          <w:szCs w:val="24"/>
          <w:lang w:val="en-US"/>
        </w:rPr>
      </w:pPr>
    </w:p>
    <w:p w:rsidR="00177B3B" w:rsidRPr="00E97547" w:rsidRDefault="00177B3B" w:rsidP="00177B3B">
      <w:pPr>
        <w:pStyle w:val="ListParagraph"/>
        <w:numPr>
          <w:ilvl w:val="0"/>
          <w:numId w:val="27"/>
        </w:numPr>
        <w:spacing w:after="0"/>
        <w:ind w:left="360"/>
        <w:jc w:val="both"/>
        <w:rPr>
          <w:b/>
          <w:szCs w:val="24"/>
          <w:lang w:val="en-US"/>
        </w:rPr>
      </w:pPr>
      <w:r w:rsidRPr="00E97547">
        <w:rPr>
          <w:b/>
          <w:szCs w:val="24"/>
          <w:lang w:val="en-US"/>
        </w:rPr>
        <w:t xml:space="preserve">Continuous improvement of the capacity of inspection services and economic entities, </w:t>
      </w:r>
      <w:r w:rsidR="00514421" w:rsidRPr="00E97547">
        <w:rPr>
          <w:b/>
          <w:szCs w:val="24"/>
          <w:lang w:val="en-US"/>
        </w:rPr>
        <w:t>with a view to</w:t>
      </w:r>
      <w:r w:rsidRPr="00E97547">
        <w:rPr>
          <w:b/>
          <w:szCs w:val="24"/>
          <w:lang w:val="en-US"/>
        </w:rPr>
        <w:t xml:space="preserve"> standardizing and accelerating the implementation of administrative procedures for the control of shipments</w:t>
      </w:r>
    </w:p>
    <w:p w:rsidR="00177B3B" w:rsidRPr="00E97547" w:rsidRDefault="00177B3B" w:rsidP="00177B3B">
      <w:pPr>
        <w:spacing w:after="0"/>
        <w:ind w:firstLine="360"/>
        <w:jc w:val="both"/>
        <w:rPr>
          <w:bCs/>
          <w:szCs w:val="24"/>
          <w:lang w:val="en-US"/>
        </w:rPr>
      </w:pPr>
    </w:p>
    <w:p w:rsidR="00177B3B" w:rsidRPr="00E97547" w:rsidRDefault="00177B3B" w:rsidP="00387CDE">
      <w:pPr>
        <w:ind w:firstLine="720"/>
        <w:jc w:val="both"/>
        <w:rPr>
          <w:szCs w:val="24"/>
          <w:lang w:val="en-US"/>
        </w:rPr>
      </w:pPr>
      <w:r w:rsidRPr="00E97547">
        <w:rPr>
          <w:szCs w:val="24"/>
          <w:lang w:val="en-US"/>
        </w:rPr>
        <w:t xml:space="preserve">During 2024, 3 border veterinary inspectors were employed in the Border Veterinary Inspection Department, while the Plant </w:t>
      </w:r>
      <w:r w:rsidR="00FA3C73" w:rsidRPr="00E97547">
        <w:rPr>
          <w:szCs w:val="24"/>
          <w:lang w:val="en-US"/>
        </w:rPr>
        <w:t>Protection Directorate</w:t>
      </w:r>
      <w:r w:rsidRPr="00E97547">
        <w:rPr>
          <w:szCs w:val="24"/>
          <w:lang w:val="en-US"/>
        </w:rPr>
        <w:t xml:space="preserve"> is in the process of filling 8</w:t>
      </w:r>
      <w:r w:rsidR="00514421" w:rsidRPr="00E97547">
        <w:rPr>
          <w:szCs w:val="24"/>
          <w:lang w:val="en-US"/>
        </w:rPr>
        <w:t xml:space="preserve"> inspector</w:t>
      </w:r>
      <w:r w:rsidRPr="00E97547">
        <w:rPr>
          <w:szCs w:val="24"/>
          <w:lang w:val="en-US"/>
        </w:rPr>
        <w:t xml:space="preserve"> positions. The Ministry of Health is also conducting a competition to fill 17 </w:t>
      </w:r>
      <w:r w:rsidR="00083936" w:rsidRPr="00E97547">
        <w:rPr>
          <w:szCs w:val="24"/>
          <w:lang w:val="en-US"/>
        </w:rPr>
        <w:t>incumbent</w:t>
      </w:r>
      <w:r w:rsidRPr="00E97547">
        <w:rPr>
          <w:szCs w:val="24"/>
          <w:lang w:val="en-US"/>
        </w:rPr>
        <w:t xml:space="preserve"> positions in the inspection services of the Ministry.</w:t>
      </w:r>
    </w:p>
    <w:p w:rsidR="00177B3B" w:rsidRPr="00E97547" w:rsidRDefault="00177B3B" w:rsidP="00387CDE">
      <w:pPr>
        <w:ind w:firstLine="720"/>
        <w:jc w:val="both"/>
        <w:rPr>
          <w:szCs w:val="24"/>
          <w:lang w:val="en-US"/>
        </w:rPr>
      </w:pPr>
      <w:r w:rsidRPr="00E97547">
        <w:rPr>
          <w:szCs w:val="24"/>
          <w:lang w:val="en-US"/>
        </w:rPr>
        <w:t xml:space="preserve">Within the framework of Integrated Border Management, regular monthly meetings of local pilot teams with customs and border police are held, </w:t>
      </w:r>
      <w:r w:rsidR="00083936" w:rsidRPr="00E97547">
        <w:rPr>
          <w:szCs w:val="24"/>
          <w:lang w:val="en-US"/>
        </w:rPr>
        <w:t>as well as quarterly</w:t>
      </w:r>
      <w:r w:rsidRPr="00E97547">
        <w:rPr>
          <w:szCs w:val="24"/>
          <w:lang w:val="en-US"/>
        </w:rPr>
        <w:t xml:space="preserve"> meetings of regional pilot teams are held to discuss current </w:t>
      </w:r>
      <w:r w:rsidR="00083936" w:rsidRPr="00E97547">
        <w:rPr>
          <w:szCs w:val="24"/>
          <w:lang w:val="en-US"/>
        </w:rPr>
        <w:t xml:space="preserve">work issues </w:t>
      </w:r>
      <w:r w:rsidRPr="00E97547">
        <w:rPr>
          <w:szCs w:val="24"/>
          <w:lang w:val="en-US"/>
        </w:rPr>
        <w:t>as well as opportunities for accelerating the flow of people, goods</w:t>
      </w:r>
      <w:r w:rsidR="00FE2FC6" w:rsidRPr="00E97547">
        <w:rPr>
          <w:szCs w:val="24"/>
          <w:lang w:val="en-US"/>
        </w:rPr>
        <w:t>,</w:t>
      </w:r>
      <w:r w:rsidRPr="00E97547">
        <w:rPr>
          <w:szCs w:val="24"/>
          <w:lang w:val="en-US"/>
        </w:rPr>
        <w:t xml:space="preserve"> and capital. Also, </w:t>
      </w:r>
      <w:r w:rsidR="00FE2FC6" w:rsidRPr="00E97547">
        <w:rPr>
          <w:szCs w:val="24"/>
          <w:lang w:val="en-US"/>
        </w:rPr>
        <w:t>in</w:t>
      </w:r>
      <w:r w:rsidRPr="00E97547">
        <w:rPr>
          <w:szCs w:val="24"/>
          <w:lang w:val="en-US"/>
        </w:rPr>
        <w:t xml:space="preserve"> 2024, 16 operational procedures and a plan of official controls for the Border Phytosanitary Inspection and Phytosanitary Inspection were developed through the Integrated Border Management project, while workshops are underway related to the adoption of </w:t>
      </w:r>
      <w:r w:rsidR="00FE2FC6" w:rsidRPr="00E97547">
        <w:rPr>
          <w:szCs w:val="24"/>
          <w:lang w:val="en-US"/>
        </w:rPr>
        <w:t>operational</w:t>
      </w:r>
      <w:r w:rsidRPr="00E97547">
        <w:rPr>
          <w:szCs w:val="24"/>
          <w:lang w:val="en-US"/>
        </w:rPr>
        <w:t xml:space="preserve"> procedures for the Border Veterinary Inspection.</w:t>
      </w:r>
    </w:p>
    <w:p w:rsidR="00177B3B" w:rsidRPr="00E97547" w:rsidRDefault="00177B3B" w:rsidP="00387CDE">
      <w:pPr>
        <w:ind w:firstLine="720"/>
        <w:jc w:val="both"/>
        <w:rPr>
          <w:szCs w:val="24"/>
          <w:lang w:val="en-US"/>
        </w:rPr>
      </w:pPr>
      <w:r w:rsidRPr="00E97547">
        <w:rPr>
          <w:szCs w:val="24"/>
          <w:lang w:val="en-US"/>
        </w:rPr>
        <w:t>During 2024, border veterinary inspectors, in cooperation with the Kingdom of the Nether</w:t>
      </w:r>
      <w:r w:rsidR="00FE2FC6" w:rsidRPr="00E97547">
        <w:rPr>
          <w:szCs w:val="24"/>
          <w:lang w:val="en-US"/>
        </w:rPr>
        <w:t>lands, learned about the work</w:t>
      </w:r>
      <w:r w:rsidRPr="00E97547">
        <w:rPr>
          <w:szCs w:val="24"/>
          <w:lang w:val="en-US"/>
        </w:rPr>
        <w:t xml:space="preserve"> methods of the border veterinary inspection of an EU member state. Representatives of both inspections actively participate in BTSF trainings on the aforementioned topics.</w:t>
      </w:r>
    </w:p>
    <w:p w:rsidR="00177B3B" w:rsidRPr="00E97547" w:rsidRDefault="00177B3B" w:rsidP="00387CDE">
      <w:pPr>
        <w:ind w:firstLine="720"/>
        <w:jc w:val="both"/>
        <w:rPr>
          <w:szCs w:val="24"/>
          <w:lang w:val="en-US"/>
        </w:rPr>
      </w:pPr>
      <w:r w:rsidRPr="00E97547">
        <w:rPr>
          <w:szCs w:val="24"/>
          <w:lang w:val="en-US"/>
        </w:rPr>
        <w:t>The Ministry of Health implements Annual Training Plans for Inspection Services and all information is available on the Ministry's website.</w:t>
      </w:r>
    </w:p>
    <w:p w:rsidR="00177B3B" w:rsidRPr="00E97547" w:rsidRDefault="00177B3B" w:rsidP="00387CDE">
      <w:pPr>
        <w:ind w:firstLine="720"/>
        <w:jc w:val="both"/>
        <w:rPr>
          <w:szCs w:val="24"/>
          <w:lang w:val="en-US"/>
        </w:rPr>
      </w:pPr>
      <w:r w:rsidRPr="00E97547">
        <w:rPr>
          <w:szCs w:val="24"/>
          <w:lang w:val="en-US"/>
        </w:rPr>
        <w:t xml:space="preserve">An agreement has been reached with the </w:t>
      </w:r>
      <w:r w:rsidR="00FE2FC6" w:rsidRPr="00E97547">
        <w:rPr>
          <w:szCs w:val="24"/>
          <w:lang w:val="en-US"/>
        </w:rPr>
        <w:t xml:space="preserve">National Association of Freight </w:t>
      </w:r>
      <w:r w:rsidR="00FE2FC6" w:rsidRPr="00E97547">
        <w:rPr>
          <w:lang w:val="en-US"/>
        </w:rPr>
        <w:t xml:space="preserve">Forwarding Companies </w:t>
      </w:r>
      <w:r w:rsidR="00FE2FC6" w:rsidRPr="00E97547">
        <w:rPr>
          <w:szCs w:val="24"/>
          <w:lang w:val="en-US"/>
        </w:rPr>
        <w:t xml:space="preserve">and Agents </w:t>
      </w:r>
      <w:r w:rsidRPr="00E97547">
        <w:rPr>
          <w:szCs w:val="24"/>
          <w:lang w:val="en-US"/>
        </w:rPr>
        <w:t>to organize a webinar regarding phytosanitary control procedures.</w:t>
      </w:r>
    </w:p>
    <w:p w:rsidR="00177B3B" w:rsidRPr="00E97547" w:rsidRDefault="00177B3B" w:rsidP="00387CDE">
      <w:pPr>
        <w:spacing w:after="0"/>
        <w:ind w:firstLine="720"/>
        <w:jc w:val="both"/>
        <w:rPr>
          <w:szCs w:val="24"/>
          <w:lang w:val="en-US"/>
        </w:rPr>
      </w:pPr>
    </w:p>
    <w:p w:rsidR="00177B3B" w:rsidRPr="00E97547" w:rsidRDefault="00177B3B" w:rsidP="00177B3B">
      <w:pPr>
        <w:pStyle w:val="ListParagraph"/>
        <w:numPr>
          <w:ilvl w:val="0"/>
          <w:numId w:val="27"/>
        </w:numPr>
        <w:spacing w:after="0"/>
        <w:ind w:left="360"/>
        <w:jc w:val="both"/>
        <w:rPr>
          <w:szCs w:val="24"/>
          <w:lang w:val="en-US"/>
        </w:rPr>
      </w:pPr>
      <w:r w:rsidRPr="00E97547">
        <w:rPr>
          <w:b/>
          <w:szCs w:val="24"/>
          <w:lang w:val="en-US"/>
        </w:rPr>
        <w:t>Imp</w:t>
      </w:r>
      <w:r w:rsidR="00AB7EFC" w:rsidRPr="00E97547">
        <w:rPr>
          <w:b/>
          <w:szCs w:val="24"/>
          <w:lang w:val="en-US"/>
        </w:rPr>
        <w:t>rovement</w:t>
      </w:r>
      <w:r w:rsidRPr="00E97547">
        <w:rPr>
          <w:b/>
          <w:szCs w:val="24"/>
          <w:lang w:val="en-US"/>
        </w:rPr>
        <w:t xml:space="preserve"> </w:t>
      </w:r>
      <w:r w:rsidR="001C78EE" w:rsidRPr="00E97547">
        <w:rPr>
          <w:b/>
          <w:szCs w:val="24"/>
          <w:lang w:val="en-US"/>
        </w:rPr>
        <w:t xml:space="preserve">of </w:t>
      </w:r>
      <w:r w:rsidRPr="00E97547">
        <w:rPr>
          <w:b/>
          <w:szCs w:val="24"/>
          <w:lang w:val="en-US"/>
        </w:rPr>
        <w:t xml:space="preserve">the risk analysis system during the </w:t>
      </w:r>
      <w:r w:rsidR="00EC7925" w:rsidRPr="00E97547">
        <w:rPr>
          <w:b/>
          <w:szCs w:val="24"/>
          <w:lang w:val="en-US"/>
        </w:rPr>
        <w:t>inspection</w:t>
      </w:r>
      <w:r w:rsidRPr="00E97547">
        <w:rPr>
          <w:b/>
          <w:szCs w:val="24"/>
          <w:lang w:val="en-US"/>
        </w:rPr>
        <w:t xml:space="preserve"> of </w:t>
      </w:r>
      <w:r w:rsidR="00F06404" w:rsidRPr="00E97547">
        <w:rPr>
          <w:b/>
          <w:szCs w:val="24"/>
          <w:lang w:val="en-US"/>
        </w:rPr>
        <w:t xml:space="preserve">the </w:t>
      </w:r>
      <w:r w:rsidRPr="00E97547">
        <w:rPr>
          <w:b/>
          <w:szCs w:val="24"/>
          <w:lang w:val="en-US"/>
        </w:rPr>
        <w:t>goods by all inspection services in order to facilitate international</w:t>
      </w:r>
      <w:r w:rsidR="00AB7EFC" w:rsidRPr="00E97547">
        <w:rPr>
          <w:b/>
          <w:szCs w:val="24"/>
          <w:lang w:val="en-US"/>
        </w:rPr>
        <w:t xml:space="preserve"> shipments</w:t>
      </w:r>
      <w:r w:rsidRPr="00E97547">
        <w:rPr>
          <w:b/>
          <w:szCs w:val="24"/>
          <w:lang w:val="en-US"/>
        </w:rPr>
        <w:t xml:space="preserve"> </w:t>
      </w:r>
    </w:p>
    <w:p w:rsidR="00177B3B" w:rsidRPr="00E97547" w:rsidRDefault="00177B3B" w:rsidP="00177B3B">
      <w:pPr>
        <w:spacing w:after="0"/>
        <w:jc w:val="both"/>
        <w:rPr>
          <w:szCs w:val="24"/>
          <w:lang w:val="en-US"/>
        </w:rPr>
      </w:pPr>
    </w:p>
    <w:p w:rsidR="00177B3B" w:rsidRPr="00E97547" w:rsidRDefault="00AB7EFC" w:rsidP="00387CDE">
      <w:pPr>
        <w:ind w:firstLine="720"/>
        <w:jc w:val="both"/>
        <w:rPr>
          <w:szCs w:val="24"/>
          <w:lang w:val="en-US"/>
        </w:rPr>
      </w:pPr>
      <w:r w:rsidRPr="00E97547">
        <w:rPr>
          <w:szCs w:val="24"/>
          <w:lang w:val="en-US"/>
        </w:rPr>
        <w:t>T</w:t>
      </w:r>
      <w:r w:rsidR="00A762EC" w:rsidRPr="00E97547">
        <w:rPr>
          <w:szCs w:val="24"/>
          <w:lang w:val="en-US"/>
        </w:rPr>
        <w:t xml:space="preserve">he Veterinary </w:t>
      </w:r>
      <w:r w:rsidR="00A32D74" w:rsidRPr="00E97547">
        <w:rPr>
          <w:szCs w:val="24"/>
          <w:lang w:val="en-US"/>
        </w:rPr>
        <w:t>Directorate</w:t>
      </w:r>
      <w:r w:rsidR="00A762EC" w:rsidRPr="00E97547">
        <w:rPr>
          <w:szCs w:val="24"/>
          <w:lang w:val="en-US"/>
        </w:rPr>
        <w:t xml:space="preserve"> </w:t>
      </w:r>
      <w:r w:rsidRPr="00E97547">
        <w:rPr>
          <w:szCs w:val="24"/>
          <w:lang w:val="en-US"/>
        </w:rPr>
        <w:t>abides by</w:t>
      </w:r>
      <w:r w:rsidR="00177B3B" w:rsidRPr="00E97547">
        <w:rPr>
          <w:szCs w:val="24"/>
          <w:lang w:val="en-US"/>
        </w:rPr>
        <w:t xml:space="preserve"> the </w:t>
      </w:r>
      <w:r w:rsidR="00B255F1" w:rsidRPr="00E97547">
        <w:rPr>
          <w:iCs/>
          <w:szCs w:val="24"/>
          <w:lang w:val="en-US"/>
        </w:rPr>
        <w:t>Rulebook on the Determination of the Monitoring Program for Animal-Origin Food Safety and Imported Animal Feed</w:t>
      </w:r>
      <w:r w:rsidR="00B255F1" w:rsidRPr="00E97547">
        <w:rPr>
          <w:i/>
          <w:iCs/>
          <w:szCs w:val="24"/>
          <w:lang w:val="en-US"/>
        </w:rPr>
        <w:t xml:space="preserve"> </w:t>
      </w:r>
      <w:r w:rsidR="00177B3B" w:rsidRPr="00E97547">
        <w:rPr>
          <w:szCs w:val="24"/>
          <w:lang w:val="en-US"/>
        </w:rPr>
        <w:t xml:space="preserve">and the </w:t>
      </w:r>
      <w:r w:rsidR="00B255F1" w:rsidRPr="00E97547">
        <w:rPr>
          <w:szCs w:val="24"/>
          <w:lang w:val="en-US"/>
        </w:rPr>
        <w:t>Rulebook</w:t>
      </w:r>
      <w:r w:rsidR="00177B3B" w:rsidRPr="00E97547">
        <w:rPr>
          <w:szCs w:val="24"/>
          <w:lang w:val="en-US"/>
        </w:rPr>
        <w:t xml:space="preserve"> on Types of </w:t>
      </w:r>
      <w:r w:rsidRPr="00E97547">
        <w:rPr>
          <w:szCs w:val="24"/>
          <w:lang w:val="en-US"/>
        </w:rPr>
        <w:t>Shipment</w:t>
      </w:r>
      <w:r w:rsidR="00177B3B" w:rsidRPr="00E97547">
        <w:rPr>
          <w:szCs w:val="24"/>
          <w:lang w:val="en-US"/>
        </w:rPr>
        <w:t xml:space="preserve">s Subject to Veterinary and Sanitary Control and the Method of </w:t>
      </w:r>
      <w:r w:rsidR="00B255F1" w:rsidRPr="00E97547">
        <w:rPr>
          <w:szCs w:val="24"/>
          <w:lang w:val="en-US"/>
        </w:rPr>
        <w:t xml:space="preserve">Conducting </w:t>
      </w:r>
      <w:r w:rsidR="00177B3B" w:rsidRPr="00E97547">
        <w:rPr>
          <w:szCs w:val="24"/>
          <w:lang w:val="en-US"/>
        </w:rPr>
        <w:t xml:space="preserve">Veterinary and Sanitary Inspection of </w:t>
      </w:r>
      <w:r w:rsidRPr="00E97547">
        <w:rPr>
          <w:szCs w:val="24"/>
          <w:lang w:val="en-US"/>
        </w:rPr>
        <w:t>Shipment</w:t>
      </w:r>
      <w:r w:rsidR="00177B3B" w:rsidRPr="00E97547">
        <w:rPr>
          <w:szCs w:val="24"/>
          <w:lang w:val="en-US"/>
        </w:rPr>
        <w:t>s at Border Crossings, which enable actions to be taken in accordance with the envisaged risk analyses during the control of goods.</w:t>
      </w:r>
    </w:p>
    <w:p w:rsidR="00177B3B" w:rsidRPr="00E97547" w:rsidRDefault="00177B3B" w:rsidP="00387CDE">
      <w:pPr>
        <w:ind w:firstLine="720"/>
        <w:jc w:val="both"/>
        <w:rPr>
          <w:szCs w:val="24"/>
          <w:lang w:val="en-US"/>
        </w:rPr>
      </w:pPr>
      <w:r w:rsidRPr="00E97547">
        <w:rPr>
          <w:szCs w:val="24"/>
          <w:lang w:val="en-US"/>
        </w:rPr>
        <w:t xml:space="preserve">The Plant </w:t>
      </w:r>
      <w:r w:rsidR="00FA3C73" w:rsidRPr="00E97547">
        <w:rPr>
          <w:szCs w:val="24"/>
          <w:lang w:val="en-US"/>
        </w:rPr>
        <w:t>Protection Directorate</w:t>
      </w:r>
      <w:r w:rsidRPr="00E97547">
        <w:rPr>
          <w:szCs w:val="24"/>
          <w:lang w:val="en-US"/>
        </w:rPr>
        <w:t>, through an information</w:t>
      </w:r>
      <w:r w:rsidR="00AB7EFC" w:rsidRPr="00E97547">
        <w:rPr>
          <w:szCs w:val="24"/>
          <w:lang w:val="en-US"/>
        </w:rPr>
        <w:t xml:space="preserve"> technology</w:t>
      </w:r>
      <w:r w:rsidRPr="00E97547">
        <w:rPr>
          <w:szCs w:val="24"/>
          <w:lang w:val="en-US"/>
        </w:rPr>
        <w:t xml:space="preserve"> system, performs risk analysis related to a specific product, country of origin</w:t>
      </w:r>
      <w:r w:rsidR="00AB7EFC" w:rsidRPr="00E97547">
        <w:rPr>
          <w:szCs w:val="24"/>
          <w:lang w:val="en-US"/>
        </w:rPr>
        <w:t>,</w:t>
      </w:r>
      <w:r w:rsidRPr="00E97547">
        <w:rPr>
          <w:szCs w:val="24"/>
          <w:lang w:val="en-US"/>
        </w:rPr>
        <w:t xml:space="preserve"> and producer, in order to speed up and facilitate the work of border phytosanitary inspectors. Also, the final phase </w:t>
      </w:r>
      <w:r w:rsidRPr="00E97547">
        <w:rPr>
          <w:szCs w:val="24"/>
          <w:lang w:val="en-US"/>
        </w:rPr>
        <w:lastRenderedPageBreak/>
        <w:t xml:space="preserve">of preparations for the full implementation of the CEFTA Agreement </w:t>
      </w:r>
      <w:r w:rsidR="00AB7EFC" w:rsidRPr="00E97547">
        <w:rPr>
          <w:szCs w:val="24"/>
          <w:lang w:val="en-US"/>
        </w:rPr>
        <w:t>on Facilitating Trade for Fruit and Vegetables</w:t>
      </w:r>
      <w:r w:rsidRPr="00E97547">
        <w:rPr>
          <w:szCs w:val="24"/>
          <w:lang w:val="en-US"/>
        </w:rPr>
        <w:t xml:space="preserve"> is underway, </w:t>
      </w:r>
      <w:r w:rsidR="00AD5AA1" w:rsidRPr="00E97547">
        <w:rPr>
          <w:szCs w:val="24"/>
          <w:lang w:val="en-US"/>
        </w:rPr>
        <w:t>notab</w:t>
      </w:r>
      <w:r w:rsidRPr="00E97547">
        <w:rPr>
          <w:szCs w:val="24"/>
          <w:lang w:val="en-US"/>
        </w:rPr>
        <w:t>ly, the development of operational procedures for risk analysis in terms of plant health and food safety is underway.</w:t>
      </w:r>
    </w:p>
    <w:p w:rsidR="00177B3B" w:rsidRPr="00E97547" w:rsidRDefault="00AD5AA1" w:rsidP="00387CDE">
      <w:pPr>
        <w:ind w:firstLine="720"/>
        <w:jc w:val="both"/>
        <w:rPr>
          <w:szCs w:val="24"/>
          <w:lang w:val="en-US"/>
        </w:rPr>
      </w:pPr>
      <w:r w:rsidRPr="00E97547">
        <w:rPr>
          <w:szCs w:val="24"/>
          <w:lang w:val="en-US"/>
        </w:rPr>
        <w:t>D</w:t>
      </w:r>
      <w:r w:rsidR="00177B3B" w:rsidRPr="00E97547">
        <w:rPr>
          <w:szCs w:val="24"/>
          <w:lang w:val="en-US"/>
        </w:rPr>
        <w:t>rafting of the Law on Official Controls in accordance with EU regulations</w:t>
      </w:r>
      <w:r w:rsidRPr="00E97547">
        <w:rPr>
          <w:szCs w:val="24"/>
          <w:lang w:val="en-US"/>
        </w:rPr>
        <w:t xml:space="preserve"> is also underway. This </w:t>
      </w:r>
      <w:r w:rsidR="00177B3B" w:rsidRPr="00E97547">
        <w:rPr>
          <w:szCs w:val="24"/>
          <w:lang w:val="en-US"/>
        </w:rPr>
        <w:t>will contribute to the further development of the official control system and the application of risk analysis.</w:t>
      </w:r>
    </w:p>
    <w:p w:rsidR="00177B3B" w:rsidRPr="00E97547" w:rsidRDefault="00177B3B" w:rsidP="00387CDE">
      <w:pPr>
        <w:ind w:firstLine="720"/>
        <w:jc w:val="both"/>
        <w:rPr>
          <w:szCs w:val="24"/>
          <w:lang w:val="en-US"/>
        </w:rPr>
      </w:pPr>
      <w:r w:rsidRPr="00E97547">
        <w:rPr>
          <w:szCs w:val="24"/>
          <w:lang w:val="en-US"/>
        </w:rPr>
        <w:t xml:space="preserve">During 2024, employees of both departments of the </w:t>
      </w:r>
      <w:r w:rsidR="003A33AB" w:rsidRPr="00E97547">
        <w:rPr>
          <w:szCs w:val="24"/>
          <w:lang w:val="en-US"/>
        </w:rPr>
        <w:t>MAFWM diligently</w:t>
      </w:r>
      <w:r w:rsidRPr="00E97547">
        <w:rPr>
          <w:szCs w:val="24"/>
          <w:lang w:val="en-US"/>
        </w:rPr>
        <w:t xml:space="preserve"> attended training courses organized by </w:t>
      </w:r>
      <w:r w:rsidR="003A33AB" w:rsidRPr="00E97547">
        <w:rPr>
          <w:szCs w:val="24"/>
          <w:lang w:val="en-US"/>
        </w:rPr>
        <w:t xml:space="preserve">the </w:t>
      </w:r>
      <w:r w:rsidRPr="00E97547">
        <w:rPr>
          <w:szCs w:val="24"/>
          <w:lang w:val="en-US"/>
        </w:rPr>
        <w:t>BTSF (Better Training for Safer Food) regarding risk analysis modules and the new IMSOC system (TRACES, ADIS, EUROPHYT, iRASFF).</w:t>
      </w:r>
    </w:p>
    <w:p w:rsidR="00177B3B" w:rsidRPr="00E97547" w:rsidRDefault="00177B3B" w:rsidP="00387CDE">
      <w:pPr>
        <w:ind w:firstLine="720"/>
        <w:jc w:val="both"/>
        <w:rPr>
          <w:szCs w:val="24"/>
          <w:lang w:val="en-US"/>
        </w:rPr>
      </w:pPr>
      <w:r w:rsidRPr="00E97547">
        <w:rPr>
          <w:szCs w:val="24"/>
          <w:lang w:val="en-US"/>
        </w:rPr>
        <w:t xml:space="preserve">Employees of the </w:t>
      </w:r>
      <w:r w:rsidR="003A33AB" w:rsidRPr="00E97547">
        <w:rPr>
          <w:szCs w:val="24"/>
          <w:lang w:val="en-US"/>
        </w:rPr>
        <w:t xml:space="preserve">MAFWM </w:t>
      </w:r>
      <w:r w:rsidRPr="00E97547">
        <w:rPr>
          <w:szCs w:val="24"/>
          <w:lang w:val="en-US"/>
        </w:rPr>
        <w:t>and the Ministry of Health regularly monitor and act on received RASFF notifications.</w:t>
      </w:r>
    </w:p>
    <w:p w:rsidR="00177B3B" w:rsidRPr="00E97547" w:rsidRDefault="00177B3B" w:rsidP="00387CDE">
      <w:pPr>
        <w:ind w:firstLine="720"/>
        <w:jc w:val="both"/>
        <w:rPr>
          <w:szCs w:val="24"/>
          <w:lang w:val="en-US"/>
        </w:rPr>
      </w:pPr>
      <w:r w:rsidRPr="00E97547">
        <w:rPr>
          <w:szCs w:val="24"/>
          <w:lang w:val="en-US"/>
        </w:rPr>
        <w:t xml:space="preserve">During 2024, the Ministry of Health began revising internal risk management procedures and standard operating procedures for </w:t>
      </w:r>
      <w:r w:rsidR="003A33AB" w:rsidRPr="00E97547">
        <w:rPr>
          <w:szCs w:val="24"/>
          <w:lang w:val="en-US"/>
        </w:rPr>
        <w:t xml:space="preserve">inspection of the </w:t>
      </w:r>
      <w:r w:rsidRPr="00E97547">
        <w:rPr>
          <w:szCs w:val="24"/>
          <w:lang w:val="en-US"/>
        </w:rPr>
        <w:t xml:space="preserve">shipments </w:t>
      </w:r>
      <w:r w:rsidR="003A33AB" w:rsidRPr="00E97547">
        <w:rPr>
          <w:szCs w:val="24"/>
          <w:lang w:val="en-US"/>
        </w:rPr>
        <w:t>on</w:t>
      </w:r>
      <w:r w:rsidRPr="00E97547">
        <w:rPr>
          <w:szCs w:val="24"/>
          <w:lang w:val="en-US"/>
        </w:rPr>
        <w:t xml:space="preserve"> import.</w:t>
      </w:r>
    </w:p>
    <w:p w:rsidR="00177B3B" w:rsidRPr="00E97547" w:rsidRDefault="00177B3B" w:rsidP="00177B3B">
      <w:pPr>
        <w:spacing w:after="0"/>
        <w:jc w:val="both"/>
        <w:rPr>
          <w:szCs w:val="24"/>
          <w:lang w:val="en-US"/>
        </w:rPr>
      </w:pPr>
    </w:p>
    <w:p w:rsidR="00177B3B" w:rsidRPr="00E97547" w:rsidRDefault="00B255F1" w:rsidP="003323D6">
      <w:pPr>
        <w:pStyle w:val="ListParagraph"/>
        <w:numPr>
          <w:ilvl w:val="0"/>
          <w:numId w:val="27"/>
        </w:numPr>
        <w:spacing w:after="0"/>
        <w:ind w:left="360"/>
        <w:jc w:val="both"/>
        <w:rPr>
          <w:b/>
          <w:bCs/>
          <w:szCs w:val="24"/>
          <w:lang w:val="en-US"/>
        </w:rPr>
      </w:pPr>
      <w:r w:rsidRPr="00E97547">
        <w:rPr>
          <w:b/>
          <w:bCs/>
          <w:szCs w:val="24"/>
          <w:lang w:val="en-US"/>
        </w:rPr>
        <w:t xml:space="preserve">Reduction of the required </w:t>
      </w:r>
      <w:r w:rsidR="00177B3B" w:rsidRPr="00E97547">
        <w:rPr>
          <w:b/>
          <w:bCs/>
          <w:szCs w:val="24"/>
          <w:lang w:val="en-US"/>
        </w:rPr>
        <w:t xml:space="preserve">documentation and formalities in international </w:t>
      </w:r>
      <w:r w:rsidR="00AB7EFC" w:rsidRPr="00E97547">
        <w:rPr>
          <w:b/>
          <w:bCs/>
          <w:szCs w:val="24"/>
          <w:lang w:val="en-US"/>
        </w:rPr>
        <w:t>shipment</w:t>
      </w:r>
      <w:r w:rsidR="00177B3B" w:rsidRPr="00E97547">
        <w:rPr>
          <w:b/>
          <w:bCs/>
          <w:szCs w:val="24"/>
          <w:lang w:val="en-US"/>
        </w:rPr>
        <w:t xml:space="preserve"> procedures</w:t>
      </w:r>
    </w:p>
    <w:p w:rsidR="00177B3B" w:rsidRPr="00E97547" w:rsidRDefault="00177B3B" w:rsidP="00177B3B">
      <w:pPr>
        <w:spacing w:after="0"/>
        <w:jc w:val="both"/>
        <w:rPr>
          <w:szCs w:val="24"/>
          <w:lang w:val="en-US"/>
        </w:rPr>
      </w:pPr>
    </w:p>
    <w:p w:rsidR="00177B3B" w:rsidRPr="00E97547" w:rsidRDefault="00177B3B" w:rsidP="00387CDE">
      <w:pPr>
        <w:ind w:firstLine="720"/>
        <w:jc w:val="both"/>
        <w:rPr>
          <w:szCs w:val="24"/>
          <w:lang w:val="en-US"/>
        </w:rPr>
      </w:pPr>
      <w:r w:rsidRPr="00E97547">
        <w:rPr>
          <w:szCs w:val="24"/>
          <w:lang w:val="en-US"/>
        </w:rPr>
        <w:t>The validity period of veterinary</w:t>
      </w:r>
      <w:r w:rsidR="00563670" w:rsidRPr="00E97547">
        <w:rPr>
          <w:szCs w:val="24"/>
          <w:lang w:val="en-US"/>
        </w:rPr>
        <w:t xml:space="preserve"> and </w:t>
      </w:r>
      <w:r w:rsidRPr="00E97547">
        <w:rPr>
          <w:szCs w:val="24"/>
          <w:lang w:val="en-US"/>
        </w:rPr>
        <w:t xml:space="preserve">sanitary </w:t>
      </w:r>
      <w:r w:rsidR="00563670" w:rsidRPr="00E97547">
        <w:rPr>
          <w:szCs w:val="24"/>
          <w:lang w:val="en-US"/>
        </w:rPr>
        <w:t>permits</w:t>
      </w:r>
      <w:r w:rsidRPr="00E97547">
        <w:rPr>
          <w:szCs w:val="24"/>
          <w:lang w:val="en-US"/>
        </w:rPr>
        <w:t xml:space="preserve"> has been extended to six months from the date of issue, except for meat and milk and dairy products, where </w:t>
      </w:r>
      <w:r w:rsidR="00563670" w:rsidRPr="00E97547">
        <w:rPr>
          <w:szCs w:val="24"/>
          <w:lang w:val="en-US"/>
        </w:rPr>
        <w:t>permits</w:t>
      </w:r>
      <w:r w:rsidRPr="00E97547">
        <w:rPr>
          <w:szCs w:val="24"/>
          <w:lang w:val="en-US"/>
        </w:rPr>
        <w:t xml:space="preserve"> are issued with a validity period of three months. By issuing certificates electronically through the new system,</w:t>
      </w:r>
      <w:r w:rsidR="00563670" w:rsidRPr="00E97547">
        <w:rPr>
          <w:szCs w:val="24"/>
          <w:lang w:val="en-US"/>
        </w:rPr>
        <w:t xml:space="preserve"> the procedures for their issuing </w:t>
      </w:r>
      <w:r w:rsidRPr="00E97547">
        <w:rPr>
          <w:szCs w:val="24"/>
          <w:lang w:val="en-US"/>
        </w:rPr>
        <w:t>have been accelerated, and thus the realization of exports</w:t>
      </w:r>
      <w:r w:rsidR="00563670" w:rsidRPr="00E97547">
        <w:rPr>
          <w:szCs w:val="24"/>
          <w:lang w:val="en-US"/>
        </w:rPr>
        <w:t xml:space="preserve"> has been accelerated as well</w:t>
      </w:r>
      <w:r w:rsidRPr="00E97547">
        <w:rPr>
          <w:szCs w:val="24"/>
          <w:lang w:val="en-US"/>
        </w:rPr>
        <w:t xml:space="preserve">. Previously, certificates were issued at the central level of the </w:t>
      </w:r>
      <w:r w:rsidR="009C0F4E" w:rsidRPr="00E97547">
        <w:rPr>
          <w:szCs w:val="24"/>
          <w:lang w:val="en-US"/>
        </w:rPr>
        <w:t>Veterinary Directorate</w:t>
      </w:r>
      <w:r w:rsidRPr="00E97547">
        <w:rPr>
          <w:szCs w:val="24"/>
          <w:lang w:val="en-US"/>
        </w:rPr>
        <w:t xml:space="preserve"> and there were certain challenges in terms of waiting for them to be delivered to inspectors on the ter</w:t>
      </w:r>
      <w:r w:rsidR="00563670" w:rsidRPr="00E97547">
        <w:rPr>
          <w:szCs w:val="24"/>
          <w:lang w:val="en-US"/>
        </w:rPr>
        <w:t>ritory of the Republic of Serbia</w:t>
      </w:r>
      <w:r w:rsidRPr="00E97547">
        <w:rPr>
          <w:szCs w:val="24"/>
          <w:lang w:val="en-US"/>
        </w:rPr>
        <w:t>.</w:t>
      </w:r>
    </w:p>
    <w:p w:rsidR="00177B3B" w:rsidRPr="00E97547" w:rsidRDefault="00177B3B" w:rsidP="00177B3B">
      <w:pPr>
        <w:spacing w:after="0"/>
        <w:jc w:val="both"/>
        <w:rPr>
          <w:szCs w:val="24"/>
          <w:lang w:val="en-US"/>
        </w:rPr>
      </w:pPr>
    </w:p>
    <w:p w:rsidR="00177B3B" w:rsidRPr="00E97547" w:rsidRDefault="00A11CA3" w:rsidP="00177B3B">
      <w:pPr>
        <w:pStyle w:val="ListParagraph"/>
        <w:numPr>
          <w:ilvl w:val="0"/>
          <w:numId w:val="27"/>
        </w:numPr>
        <w:spacing w:after="0"/>
        <w:ind w:left="360"/>
        <w:jc w:val="both"/>
        <w:rPr>
          <w:b/>
          <w:bCs/>
          <w:szCs w:val="24"/>
          <w:lang w:val="en-US"/>
        </w:rPr>
      </w:pPr>
      <w:r w:rsidRPr="00E97547">
        <w:rPr>
          <w:b/>
          <w:bCs/>
          <w:szCs w:val="24"/>
          <w:lang w:val="en-US"/>
        </w:rPr>
        <w:t>Accelerated</w:t>
      </w:r>
      <w:r w:rsidR="00177B3B" w:rsidRPr="00E97547">
        <w:rPr>
          <w:b/>
          <w:bCs/>
          <w:szCs w:val="24"/>
          <w:lang w:val="en-US"/>
        </w:rPr>
        <w:t xml:space="preserve"> procedures for </w:t>
      </w:r>
      <w:r w:rsidRPr="00E97547">
        <w:rPr>
          <w:b/>
          <w:bCs/>
          <w:szCs w:val="24"/>
          <w:lang w:val="en-US"/>
        </w:rPr>
        <w:t>achieving</w:t>
      </w:r>
      <w:r w:rsidR="00177B3B" w:rsidRPr="00E97547">
        <w:rPr>
          <w:b/>
          <w:bCs/>
          <w:szCs w:val="24"/>
          <w:lang w:val="en-US"/>
        </w:rPr>
        <w:t xml:space="preserve"> conditions for placing products on various markets</w:t>
      </w:r>
    </w:p>
    <w:p w:rsidR="00177B3B" w:rsidRPr="00E97547" w:rsidRDefault="00177B3B" w:rsidP="00177B3B">
      <w:pPr>
        <w:spacing w:after="0"/>
        <w:jc w:val="both"/>
        <w:rPr>
          <w:bCs/>
          <w:szCs w:val="24"/>
          <w:lang w:val="en-US"/>
        </w:rPr>
      </w:pPr>
    </w:p>
    <w:p w:rsidR="00177B3B" w:rsidRPr="00E97547" w:rsidRDefault="00177B3B" w:rsidP="00387CDE">
      <w:pPr>
        <w:ind w:firstLine="720"/>
        <w:jc w:val="both"/>
        <w:rPr>
          <w:szCs w:val="24"/>
          <w:lang w:val="en-US"/>
        </w:rPr>
      </w:pPr>
      <w:r w:rsidRPr="00E97547">
        <w:rPr>
          <w:szCs w:val="24"/>
          <w:lang w:val="en-US"/>
        </w:rPr>
        <w:t xml:space="preserve">After receiving a request for export of the </w:t>
      </w:r>
      <w:r w:rsidR="00AB7EFC" w:rsidRPr="00E97547">
        <w:rPr>
          <w:szCs w:val="24"/>
          <w:lang w:val="en-US"/>
        </w:rPr>
        <w:t>shipment</w:t>
      </w:r>
      <w:r w:rsidR="00A11CA3" w:rsidRPr="00E97547">
        <w:rPr>
          <w:szCs w:val="24"/>
          <w:lang w:val="en-US"/>
        </w:rPr>
        <w:t>s</w:t>
      </w:r>
      <w:r w:rsidRPr="00E97547">
        <w:rPr>
          <w:szCs w:val="24"/>
          <w:lang w:val="en-US"/>
        </w:rPr>
        <w:t xml:space="preserve">, the </w:t>
      </w:r>
      <w:r w:rsidR="00A11CA3" w:rsidRPr="00E97547">
        <w:rPr>
          <w:szCs w:val="24"/>
          <w:lang w:val="en-US"/>
        </w:rPr>
        <w:t xml:space="preserve">MAFWM </w:t>
      </w:r>
      <w:r w:rsidRPr="00E97547">
        <w:rPr>
          <w:szCs w:val="24"/>
          <w:lang w:val="en-US"/>
        </w:rPr>
        <w:t xml:space="preserve">sends an official request to the potential country to which the export would be implemented. The </w:t>
      </w:r>
      <w:r w:rsidR="00A11CA3" w:rsidRPr="00E97547">
        <w:rPr>
          <w:szCs w:val="24"/>
          <w:lang w:val="en-US"/>
        </w:rPr>
        <w:t>term</w:t>
      </w:r>
      <w:r w:rsidRPr="00E97547">
        <w:rPr>
          <w:szCs w:val="24"/>
          <w:lang w:val="en-US"/>
        </w:rPr>
        <w:t xml:space="preserve"> of the implementation of the export depends on the response of the competent authority of the country of export, as well as the conditions that are set.</w:t>
      </w:r>
    </w:p>
    <w:p w:rsidR="00177B3B" w:rsidRPr="00E97547" w:rsidRDefault="00177B3B" w:rsidP="00387CDE">
      <w:pPr>
        <w:ind w:firstLine="720"/>
        <w:jc w:val="both"/>
        <w:rPr>
          <w:szCs w:val="24"/>
          <w:lang w:val="en-US"/>
        </w:rPr>
      </w:pPr>
      <w:r w:rsidRPr="00E97547">
        <w:rPr>
          <w:szCs w:val="24"/>
          <w:lang w:val="en-US"/>
        </w:rPr>
        <w:t xml:space="preserve">The Veterinary </w:t>
      </w:r>
      <w:r w:rsidR="00A32D74" w:rsidRPr="00E97547">
        <w:rPr>
          <w:szCs w:val="24"/>
          <w:lang w:val="en-US"/>
        </w:rPr>
        <w:t>Directorate</w:t>
      </w:r>
      <w:r w:rsidRPr="00E97547">
        <w:rPr>
          <w:szCs w:val="24"/>
          <w:lang w:val="en-US"/>
        </w:rPr>
        <w:t xml:space="preserve"> is implementing </w:t>
      </w:r>
      <w:r w:rsidRPr="00E97547">
        <w:rPr>
          <w:i/>
          <w:szCs w:val="24"/>
          <w:lang w:val="en-US"/>
        </w:rPr>
        <w:t xml:space="preserve">a twinning light </w:t>
      </w:r>
      <w:r w:rsidRPr="00E97547">
        <w:rPr>
          <w:szCs w:val="24"/>
          <w:lang w:val="en-US"/>
        </w:rPr>
        <w:t xml:space="preserve">project for the improvement of the poultry sector with the support of the European Union and in cooperation with the Food and Veterinary </w:t>
      </w:r>
      <w:r w:rsidR="00A32D74" w:rsidRPr="00E97547">
        <w:rPr>
          <w:szCs w:val="24"/>
          <w:lang w:val="en-US"/>
        </w:rPr>
        <w:t>Directorate</w:t>
      </w:r>
      <w:r w:rsidRPr="00E97547">
        <w:rPr>
          <w:szCs w:val="24"/>
          <w:lang w:val="en-US"/>
        </w:rPr>
        <w:t xml:space="preserve"> of Lithuania. The </w:t>
      </w:r>
      <w:r w:rsidR="001A0524" w:rsidRPr="00E97547">
        <w:rPr>
          <w:szCs w:val="24"/>
          <w:lang w:val="en-US"/>
        </w:rPr>
        <w:t>objective</w:t>
      </w:r>
      <w:r w:rsidRPr="00E97547">
        <w:rPr>
          <w:szCs w:val="24"/>
          <w:lang w:val="en-US"/>
        </w:rPr>
        <w:t xml:space="preserve"> of the project is to align the Republic of Serbia with and prepare for the full implementation of the EU </w:t>
      </w:r>
      <w:r w:rsidRPr="00E97547">
        <w:rPr>
          <w:i/>
          <w:szCs w:val="24"/>
          <w:lang w:val="en-US"/>
        </w:rPr>
        <w:t>acquis</w:t>
      </w:r>
      <w:r w:rsidRPr="00E97547">
        <w:rPr>
          <w:szCs w:val="24"/>
          <w:lang w:val="en-US"/>
        </w:rPr>
        <w:t xml:space="preserve"> in the field of poultry health, thereby creating the conditions for obtaining the status for exporting eggs and fresh poultry meat to the EU.</w:t>
      </w:r>
    </w:p>
    <w:p w:rsidR="00177B3B" w:rsidRPr="00E97547" w:rsidRDefault="009E46F0" w:rsidP="00387CDE">
      <w:pPr>
        <w:ind w:firstLine="720"/>
        <w:jc w:val="both"/>
        <w:rPr>
          <w:szCs w:val="24"/>
          <w:lang w:val="en-US"/>
        </w:rPr>
      </w:pPr>
      <w:r w:rsidRPr="00E97547">
        <w:rPr>
          <w:szCs w:val="24"/>
          <w:lang w:val="en-US"/>
        </w:rPr>
        <w:lastRenderedPageBreak/>
        <w:t xml:space="preserve">In 2025, the </w:t>
      </w:r>
      <w:r w:rsidR="001A0524" w:rsidRPr="00E97547">
        <w:rPr>
          <w:szCs w:val="24"/>
          <w:lang w:val="en-US"/>
        </w:rPr>
        <w:t xml:space="preserve">MAFWM </w:t>
      </w:r>
      <w:r w:rsidRPr="00E97547">
        <w:rPr>
          <w:szCs w:val="24"/>
          <w:lang w:val="en-US"/>
        </w:rPr>
        <w:t xml:space="preserve">plans to implement an IPA project with EU support, which should enable the implementation of the EU </w:t>
      </w:r>
      <w:r w:rsidRPr="00E97547">
        <w:rPr>
          <w:i/>
          <w:szCs w:val="24"/>
          <w:lang w:val="en-US"/>
        </w:rPr>
        <w:t>acquis</w:t>
      </w:r>
      <w:r w:rsidRPr="00E97547">
        <w:rPr>
          <w:szCs w:val="24"/>
          <w:lang w:val="en-US"/>
        </w:rPr>
        <w:t xml:space="preserve"> for </w:t>
      </w:r>
      <w:r w:rsidR="00A03ACF" w:rsidRPr="00E97547">
        <w:rPr>
          <w:szCs w:val="24"/>
          <w:lang w:val="en-US"/>
        </w:rPr>
        <w:t>Chapter</w:t>
      </w:r>
      <w:r w:rsidRPr="00E97547">
        <w:rPr>
          <w:szCs w:val="24"/>
          <w:lang w:val="en-US"/>
        </w:rPr>
        <w:t xml:space="preserve"> 12, which would also contribute to creating conditions for the placement of new products on various markets.</w:t>
      </w:r>
    </w:p>
    <w:p w:rsidR="00177B3B" w:rsidRPr="00E97547" w:rsidRDefault="00177B3B" w:rsidP="00387CDE">
      <w:pPr>
        <w:ind w:firstLine="720"/>
        <w:jc w:val="both"/>
        <w:rPr>
          <w:szCs w:val="24"/>
          <w:lang w:val="en-US"/>
        </w:rPr>
      </w:pPr>
      <w:r w:rsidRPr="00E97547">
        <w:rPr>
          <w:szCs w:val="24"/>
          <w:lang w:val="en-US"/>
        </w:rPr>
        <w:t xml:space="preserve">The Veterinary </w:t>
      </w:r>
      <w:r w:rsidR="00A32D74" w:rsidRPr="00E97547">
        <w:rPr>
          <w:szCs w:val="24"/>
          <w:lang w:val="en-US"/>
        </w:rPr>
        <w:t>Directorate</w:t>
      </w:r>
      <w:r w:rsidRPr="00E97547">
        <w:rPr>
          <w:szCs w:val="24"/>
          <w:lang w:val="en-US"/>
        </w:rPr>
        <w:t xml:space="preserve"> and the Plant </w:t>
      </w:r>
      <w:r w:rsidR="00FA3C73" w:rsidRPr="00E97547">
        <w:rPr>
          <w:szCs w:val="24"/>
          <w:lang w:val="en-US"/>
        </w:rPr>
        <w:t>Protection Directorate</w:t>
      </w:r>
      <w:r w:rsidRPr="00E97547">
        <w:rPr>
          <w:szCs w:val="24"/>
          <w:lang w:val="en-US"/>
        </w:rPr>
        <w:t xml:space="preserve"> are actively involved in the preparation of the First Pillar of the Growth Plan, which relates to </w:t>
      </w:r>
      <w:r w:rsidR="00216005" w:rsidRPr="00E97547">
        <w:rPr>
          <w:szCs w:val="24"/>
          <w:lang w:val="en-US"/>
        </w:rPr>
        <w:t xml:space="preserve">accelerated economic </w:t>
      </w:r>
      <w:r w:rsidRPr="00E97547">
        <w:rPr>
          <w:szCs w:val="24"/>
          <w:lang w:val="en-US"/>
        </w:rPr>
        <w:t xml:space="preserve">integration </w:t>
      </w:r>
      <w:r w:rsidR="00216005" w:rsidRPr="00E97547">
        <w:rPr>
          <w:szCs w:val="24"/>
          <w:lang w:val="en-US"/>
        </w:rPr>
        <w:t>with</w:t>
      </w:r>
      <w:r w:rsidRPr="00E97547">
        <w:rPr>
          <w:szCs w:val="24"/>
          <w:lang w:val="en-US"/>
        </w:rPr>
        <w:t xml:space="preserve"> the EU single market. Activities related to further harmonization of the food safety system, veterinary and phytosanitary</w:t>
      </w:r>
      <w:r w:rsidR="00216005" w:rsidRPr="00E97547">
        <w:rPr>
          <w:szCs w:val="24"/>
          <w:lang w:val="en-US"/>
        </w:rPr>
        <w:t xml:space="preserve"> policy of the Republic of Serb</w:t>
      </w:r>
      <w:r w:rsidRPr="00E97547">
        <w:rPr>
          <w:szCs w:val="24"/>
          <w:lang w:val="en-US"/>
        </w:rPr>
        <w:t xml:space="preserve">ia with the EU system have been proposed, </w:t>
      </w:r>
      <w:r w:rsidR="00514421" w:rsidRPr="00E97547">
        <w:rPr>
          <w:szCs w:val="24"/>
          <w:lang w:val="en-US"/>
        </w:rPr>
        <w:t>with a view to</w:t>
      </w:r>
      <w:r w:rsidRPr="00E97547">
        <w:rPr>
          <w:szCs w:val="24"/>
          <w:lang w:val="en-US"/>
        </w:rPr>
        <w:t xml:space="preserve"> unhindered flow of goods. In addition to the necessary harmonization of the legislative framework for </w:t>
      </w:r>
      <w:r w:rsidR="00216005" w:rsidRPr="00E97547">
        <w:rPr>
          <w:szCs w:val="24"/>
          <w:lang w:val="en-US"/>
        </w:rPr>
        <w:t xml:space="preserve">Chapter </w:t>
      </w:r>
      <w:r w:rsidRPr="00E97547">
        <w:rPr>
          <w:szCs w:val="24"/>
          <w:lang w:val="en-US"/>
        </w:rPr>
        <w:t xml:space="preserve">12, which is part of the Third Pillar of the Growth Plan </w:t>
      </w:r>
      <w:r w:rsidR="00216005" w:rsidRPr="00E97547">
        <w:rPr>
          <w:szCs w:val="24"/>
          <w:lang w:val="en-US"/>
        </w:rPr>
        <w:t>–</w:t>
      </w:r>
      <w:r w:rsidRPr="00E97547">
        <w:rPr>
          <w:szCs w:val="24"/>
          <w:lang w:val="en-US"/>
        </w:rPr>
        <w:t xml:space="preserve"> Reform Agenda, the proposed activities relate to further development of IT systems in terms of data exchange and activities related to the </w:t>
      </w:r>
      <w:r w:rsidR="009816BD" w:rsidRPr="00E97547">
        <w:rPr>
          <w:szCs w:val="24"/>
          <w:lang w:val="en-US"/>
        </w:rPr>
        <w:t>RS</w:t>
      </w:r>
      <w:r w:rsidR="00531C79" w:rsidRPr="00E97547">
        <w:rPr>
          <w:szCs w:val="24"/>
          <w:lang w:val="en-US"/>
        </w:rPr>
        <w:t xml:space="preserve"> obtaining </w:t>
      </w:r>
      <w:r w:rsidRPr="00E97547">
        <w:rPr>
          <w:szCs w:val="24"/>
          <w:lang w:val="en-US"/>
        </w:rPr>
        <w:t>"disease-free"</w:t>
      </w:r>
      <w:r w:rsidR="00531C79" w:rsidRPr="00E97547">
        <w:rPr>
          <w:szCs w:val="24"/>
          <w:lang w:val="en-US"/>
        </w:rPr>
        <w:t xml:space="preserve"> status</w:t>
      </w:r>
      <w:r w:rsidR="009816BD" w:rsidRPr="00E97547">
        <w:rPr>
          <w:szCs w:val="24"/>
          <w:lang w:val="en-US"/>
        </w:rPr>
        <w:t xml:space="preserve"> and being placed by the European Commission </w:t>
      </w:r>
      <w:r w:rsidRPr="00E97547">
        <w:rPr>
          <w:szCs w:val="24"/>
          <w:lang w:val="en-US"/>
        </w:rPr>
        <w:t>on the list of countries that have the right to trade with EU countries for a larger number of products.</w:t>
      </w:r>
    </w:p>
    <w:p w:rsidR="00177B3B" w:rsidRPr="00E97547" w:rsidRDefault="00177B3B" w:rsidP="00177B3B">
      <w:pPr>
        <w:spacing w:after="0"/>
        <w:jc w:val="both"/>
        <w:rPr>
          <w:bCs/>
          <w:szCs w:val="24"/>
          <w:lang w:val="en-US"/>
        </w:rPr>
      </w:pPr>
    </w:p>
    <w:p w:rsidR="00177B3B" w:rsidRPr="00E97547" w:rsidRDefault="009816BD" w:rsidP="00177B3B">
      <w:pPr>
        <w:pStyle w:val="ListParagraph"/>
        <w:numPr>
          <w:ilvl w:val="0"/>
          <w:numId w:val="27"/>
        </w:numPr>
        <w:spacing w:after="0"/>
        <w:ind w:left="360"/>
        <w:jc w:val="both"/>
        <w:rPr>
          <w:b/>
          <w:bCs/>
          <w:szCs w:val="24"/>
          <w:lang w:val="en-US"/>
        </w:rPr>
      </w:pPr>
      <w:r w:rsidRPr="00E97547">
        <w:rPr>
          <w:b/>
          <w:bCs/>
          <w:szCs w:val="24"/>
          <w:lang w:val="en-US"/>
        </w:rPr>
        <w:t>Enhancing</w:t>
      </w:r>
      <w:r w:rsidR="00177B3B" w:rsidRPr="00E97547">
        <w:rPr>
          <w:b/>
          <w:bCs/>
          <w:szCs w:val="24"/>
          <w:lang w:val="en-US"/>
        </w:rPr>
        <w:t xml:space="preserve"> cooperation within CEFTA, the Open Balkans Initiative</w:t>
      </w:r>
      <w:r w:rsidRPr="00E97547">
        <w:rPr>
          <w:b/>
          <w:bCs/>
          <w:szCs w:val="24"/>
          <w:lang w:val="en-US"/>
        </w:rPr>
        <w:t>,</w:t>
      </w:r>
      <w:r w:rsidR="00177B3B" w:rsidRPr="00E97547">
        <w:rPr>
          <w:b/>
          <w:bCs/>
          <w:szCs w:val="24"/>
          <w:lang w:val="en-US"/>
        </w:rPr>
        <w:t xml:space="preserve"> and other international agreements</w:t>
      </w:r>
    </w:p>
    <w:p w:rsidR="00177B3B" w:rsidRPr="00E97547" w:rsidRDefault="00177B3B" w:rsidP="00177B3B">
      <w:pPr>
        <w:spacing w:after="0"/>
        <w:jc w:val="both"/>
        <w:rPr>
          <w:bCs/>
          <w:color w:val="000000"/>
          <w:szCs w:val="24"/>
          <w:lang w:val="en-US"/>
        </w:rPr>
      </w:pPr>
    </w:p>
    <w:p w:rsidR="00177B3B" w:rsidRPr="00E97547" w:rsidRDefault="00177B3B" w:rsidP="00387CDE">
      <w:pPr>
        <w:ind w:firstLine="720"/>
        <w:jc w:val="both"/>
        <w:rPr>
          <w:szCs w:val="24"/>
          <w:lang w:val="en-US"/>
        </w:rPr>
      </w:pPr>
      <w:r w:rsidRPr="00E97547">
        <w:rPr>
          <w:szCs w:val="24"/>
          <w:lang w:val="en-US"/>
        </w:rPr>
        <w:t xml:space="preserve">The Veterinary Directorate of the </w:t>
      </w:r>
      <w:r w:rsidR="009816BD" w:rsidRPr="00E97547">
        <w:rPr>
          <w:szCs w:val="24"/>
          <w:lang w:val="en-US"/>
        </w:rPr>
        <w:t xml:space="preserve">MAFWM </w:t>
      </w:r>
      <w:r w:rsidRPr="00E97547">
        <w:rPr>
          <w:szCs w:val="24"/>
          <w:lang w:val="en-US"/>
        </w:rPr>
        <w:t xml:space="preserve">began implementing and issuing bilaterally harmonized certificates through the CEFTA TRACES NT system as the first CEFTA party, with the Republic of North Macedonia on 1 February 2024, after a two-year implementation through the CEFTA SEED+ project. After a transitional period, the full implementation of issuing certificates and accepting </w:t>
      </w:r>
      <w:r w:rsidR="00AB7EFC" w:rsidRPr="00E97547">
        <w:rPr>
          <w:szCs w:val="24"/>
          <w:lang w:val="en-US"/>
        </w:rPr>
        <w:t>shipment</w:t>
      </w:r>
      <w:r w:rsidRPr="00E97547">
        <w:rPr>
          <w:szCs w:val="24"/>
          <w:lang w:val="en-US"/>
        </w:rPr>
        <w:t xml:space="preserve">s imported from the Republic of North Macedonia began on 1 March 2024. During 2024, the aforementioned procedure was also established with the Republic of Albania (full implementation from 1 July 2024), Bosnia and Herzegovina (full implementation from 15 August 2024) and the Republic of Montenegro (full implementation </w:t>
      </w:r>
      <w:r w:rsidR="00E001A2" w:rsidRPr="00E97547">
        <w:rPr>
          <w:szCs w:val="24"/>
          <w:lang w:val="en-US"/>
        </w:rPr>
        <w:t>as of</w:t>
      </w:r>
      <w:r w:rsidRPr="00E97547">
        <w:rPr>
          <w:szCs w:val="24"/>
          <w:lang w:val="en-US"/>
        </w:rPr>
        <w:t xml:space="preserve"> 1 November 2024).</w:t>
      </w:r>
    </w:p>
    <w:p w:rsidR="00177B3B" w:rsidRPr="00E97547" w:rsidRDefault="00177B3B" w:rsidP="00387CDE">
      <w:pPr>
        <w:ind w:firstLine="720"/>
        <w:jc w:val="both"/>
        <w:rPr>
          <w:szCs w:val="24"/>
          <w:lang w:val="en-US"/>
        </w:rPr>
      </w:pPr>
      <w:r w:rsidRPr="00E97547">
        <w:rPr>
          <w:szCs w:val="24"/>
          <w:lang w:val="en-US"/>
        </w:rPr>
        <w:t xml:space="preserve">The Plant </w:t>
      </w:r>
      <w:r w:rsidR="00FA3C73" w:rsidRPr="00E97547">
        <w:rPr>
          <w:szCs w:val="24"/>
          <w:lang w:val="en-US"/>
        </w:rPr>
        <w:t>Protection Directorate</w:t>
      </w:r>
      <w:r w:rsidRPr="00E97547">
        <w:rPr>
          <w:szCs w:val="24"/>
          <w:lang w:val="en-US"/>
        </w:rPr>
        <w:t>, within the CEFTA SEED+ project, which was finalized in December 2023, has established the possibility of exchanging the necessary data from the national system for issuing phytosanitary certificates into the CEFTA TRACES system for export shipments of plants and plant products originating in the Republic of Serbia for which a phytosanitary certificate is mandatory. The reverse integration, for the withdrawal of data from CEFTA TRACES into the Serbian system, has been initiated and further continuation of these activities is expected through the next phase of the project. A Module for the rapid exchange of information on non-compliant shipments, similar to the EU Europhyt, has also been developed and is in use.</w:t>
      </w:r>
    </w:p>
    <w:p w:rsidR="00177B3B" w:rsidRPr="00E97547" w:rsidRDefault="00177B3B" w:rsidP="00387CDE">
      <w:pPr>
        <w:ind w:firstLine="720"/>
        <w:jc w:val="both"/>
        <w:rPr>
          <w:szCs w:val="24"/>
          <w:lang w:val="en-US"/>
        </w:rPr>
      </w:pPr>
      <w:r w:rsidRPr="00E97547">
        <w:rPr>
          <w:szCs w:val="24"/>
          <w:lang w:val="en-US"/>
        </w:rPr>
        <w:t>The continuation of the “CEFTA TRACES NT Maintenance” project, which started in March 2024, aims to provide technical assistance, maintenance and 24/7 support for the continuous operation of the CEFTA TRACES system and the associated ICT infrastructure that ensures the overall security of the data and the platform, as well as to finalize the modules started by the previous SEED+ project. Full connectivity and interoperability of CEFTA TRACES NT with SEED+ nodes will be established, ensuring compatibility and interoperability with EU systems and standards to the maximum extent.</w:t>
      </w:r>
    </w:p>
    <w:p w:rsidR="00177B3B" w:rsidRPr="00E97547" w:rsidRDefault="00177B3B" w:rsidP="00387CDE">
      <w:pPr>
        <w:ind w:firstLine="720"/>
        <w:jc w:val="both"/>
        <w:rPr>
          <w:szCs w:val="24"/>
          <w:lang w:val="en-US"/>
        </w:rPr>
      </w:pPr>
      <w:r w:rsidRPr="00E97547">
        <w:rPr>
          <w:szCs w:val="24"/>
          <w:lang w:val="en-US"/>
        </w:rPr>
        <w:lastRenderedPageBreak/>
        <w:t xml:space="preserve">Further activities related to the issuance of digital certificates (with qualified digital signatures) are planned </w:t>
      </w:r>
      <w:r w:rsidR="00E001A2" w:rsidRPr="00E97547">
        <w:rPr>
          <w:szCs w:val="24"/>
          <w:lang w:val="en-US"/>
        </w:rPr>
        <w:t>upon</w:t>
      </w:r>
      <w:r w:rsidRPr="00E97547">
        <w:rPr>
          <w:szCs w:val="24"/>
          <w:lang w:val="en-US"/>
        </w:rPr>
        <w:t xml:space="preserve"> continuation of the SEED+ project. It should be noted that the use of electronic signatures depends on the readiness of all CEFTA countries, which must have fulfilled the legal and technical conditions for their implementation, which is currently not the case.</w:t>
      </w:r>
    </w:p>
    <w:p w:rsidR="00177B3B" w:rsidRPr="00E97547" w:rsidRDefault="00177B3B" w:rsidP="00387CDE">
      <w:pPr>
        <w:ind w:firstLine="720"/>
        <w:jc w:val="both"/>
        <w:rPr>
          <w:szCs w:val="24"/>
          <w:lang w:val="en-US"/>
        </w:rPr>
      </w:pPr>
      <w:r w:rsidRPr="00E97547">
        <w:rPr>
          <w:szCs w:val="24"/>
          <w:lang w:val="en-US"/>
        </w:rPr>
        <w:t xml:space="preserve">The final phase of preparations for the full implementation of the CEFTA Agreement </w:t>
      </w:r>
      <w:r w:rsidR="000B226F" w:rsidRPr="00E97547">
        <w:rPr>
          <w:szCs w:val="24"/>
          <w:lang w:val="en-US"/>
        </w:rPr>
        <w:t xml:space="preserve">on Facilitating Trade for Fruit and Vegetables </w:t>
      </w:r>
      <w:r w:rsidRPr="00E97547">
        <w:rPr>
          <w:szCs w:val="24"/>
          <w:lang w:val="en-US"/>
        </w:rPr>
        <w:t xml:space="preserve">is underway. In November 2024, a workshop was held on the application of risk analysis in the control of import </w:t>
      </w:r>
      <w:r w:rsidR="00AB7EFC" w:rsidRPr="00E97547">
        <w:rPr>
          <w:szCs w:val="24"/>
          <w:lang w:val="en-US"/>
        </w:rPr>
        <w:t>shipment</w:t>
      </w:r>
      <w:r w:rsidRPr="00E97547">
        <w:rPr>
          <w:szCs w:val="24"/>
          <w:lang w:val="en-US"/>
        </w:rPr>
        <w:t xml:space="preserve">s in accordance with the </w:t>
      </w:r>
      <w:r w:rsidR="000B226F" w:rsidRPr="00E97547">
        <w:rPr>
          <w:szCs w:val="24"/>
          <w:lang w:val="en-US"/>
        </w:rPr>
        <w:t xml:space="preserve">Law on </w:t>
      </w:r>
      <w:r w:rsidRPr="00E97547">
        <w:rPr>
          <w:szCs w:val="24"/>
          <w:lang w:val="en-US"/>
        </w:rPr>
        <w:t xml:space="preserve">Plant Health and the Food Safety </w:t>
      </w:r>
      <w:r w:rsidR="000B226F" w:rsidRPr="00E97547">
        <w:rPr>
          <w:szCs w:val="24"/>
          <w:lang w:val="en-US"/>
        </w:rPr>
        <w:t>Law</w:t>
      </w:r>
      <w:r w:rsidRPr="00E97547">
        <w:rPr>
          <w:szCs w:val="24"/>
          <w:lang w:val="en-US"/>
        </w:rPr>
        <w:t>.</w:t>
      </w:r>
    </w:p>
    <w:p w:rsidR="009764A5" w:rsidRPr="00E97547" w:rsidRDefault="009764A5" w:rsidP="009764A5">
      <w:pPr>
        <w:spacing w:after="0" w:line="240" w:lineRule="auto"/>
        <w:jc w:val="both"/>
        <w:rPr>
          <w:rFonts w:eastAsia="Times New Roman"/>
          <w:szCs w:val="24"/>
          <w:lang w:val="en-US"/>
        </w:rPr>
      </w:pPr>
    </w:p>
    <w:p w:rsidR="009764A5" w:rsidRPr="00E97547" w:rsidRDefault="009764A5" w:rsidP="009764A5">
      <w:pPr>
        <w:spacing w:after="0" w:line="240" w:lineRule="auto"/>
        <w:jc w:val="both"/>
        <w:rPr>
          <w:szCs w:val="24"/>
          <w:lang w:val="en-US" w:eastAsia="en-GB"/>
        </w:rPr>
      </w:pPr>
      <w:r w:rsidRPr="00E97547">
        <w:rPr>
          <w:b/>
          <w:szCs w:val="24"/>
          <w:lang w:val="en-US" w:eastAsia="en-GB"/>
        </w:rPr>
        <w:t xml:space="preserve">II </w:t>
      </w:r>
      <w:r w:rsidRPr="00E97547">
        <w:rPr>
          <w:szCs w:val="24"/>
          <w:lang w:val="en-US" w:eastAsia="en-GB"/>
        </w:rPr>
        <w:t xml:space="preserve">– </w:t>
      </w:r>
      <w:r w:rsidRPr="00E97547">
        <w:rPr>
          <w:b/>
          <w:szCs w:val="24"/>
          <w:lang w:val="en-US" w:eastAsia="en-GB"/>
        </w:rPr>
        <w:t xml:space="preserve">EXPERT WORKING GROUP ON TECHNICAL BARRIERS </w:t>
      </w:r>
      <w:r w:rsidR="001C78EE" w:rsidRPr="00E97547">
        <w:rPr>
          <w:b/>
          <w:szCs w:val="24"/>
          <w:lang w:val="en-US" w:eastAsia="en-GB"/>
        </w:rPr>
        <w:t xml:space="preserve">IN TRADE </w:t>
      </w:r>
      <w:r w:rsidRPr="00E97547">
        <w:rPr>
          <w:b/>
          <w:szCs w:val="24"/>
          <w:lang w:val="en-US" w:eastAsia="en-GB"/>
        </w:rPr>
        <w:t xml:space="preserve">AND </w:t>
      </w:r>
      <w:r w:rsidR="001C78EE" w:rsidRPr="00E97547">
        <w:rPr>
          <w:b/>
          <w:szCs w:val="24"/>
          <w:lang w:val="en-US" w:eastAsia="en-GB"/>
        </w:rPr>
        <w:t>MEASURES WITH EQUIVALENT EFFECT</w:t>
      </w:r>
    </w:p>
    <w:p w:rsidR="009764A5" w:rsidRPr="00E97547" w:rsidRDefault="009764A5" w:rsidP="009764A5">
      <w:pPr>
        <w:spacing w:after="0" w:line="240" w:lineRule="auto"/>
        <w:jc w:val="both"/>
        <w:rPr>
          <w:b/>
          <w:color w:val="000000"/>
          <w:szCs w:val="24"/>
          <w:lang w:val="en-US" w:eastAsia="en-GB"/>
        </w:rPr>
      </w:pPr>
    </w:p>
    <w:p w:rsidR="009764A5" w:rsidRPr="00E97547" w:rsidRDefault="005C7C39" w:rsidP="009764A5">
      <w:pPr>
        <w:spacing w:after="0" w:line="240" w:lineRule="auto"/>
        <w:jc w:val="both"/>
        <w:rPr>
          <w:szCs w:val="24"/>
          <w:lang w:val="en-US" w:eastAsia="en-GB"/>
        </w:rPr>
      </w:pPr>
      <w:r w:rsidRPr="00E97547">
        <w:rPr>
          <w:b/>
          <w:szCs w:val="24"/>
          <w:lang w:val="en-US" w:eastAsia="en-GB"/>
        </w:rPr>
        <w:t>Chairperson</w:t>
      </w:r>
      <w:r w:rsidR="009764A5" w:rsidRPr="00E97547">
        <w:rPr>
          <w:b/>
          <w:szCs w:val="24"/>
          <w:lang w:val="en-US" w:eastAsia="en-GB"/>
        </w:rPr>
        <w:t xml:space="preserve">: Zoran Bakić, </w:t>
      </w:r>
      <w:r w:rsidR="00F80BF8" w:rsidRPr="00E97547">
        <w:rPr>
          <w:szCs w:val="24"/>
          <w:lang w:val="en-US" w:eastAsia="en-GB"/>
        </w:rPr>
        <w:t xml:space="preserve">Expert </w:t>
      </w:r>
      <w:r w:rsidR="00F80BF8" w:rsidRPr="00E97547">
        <w:rPr>
          <w:szCs w:val="24"/>
          <w:lang w:val="en-US" w:eastAsia="en-GB"/>
        </w:rPr>
        <w:t>Group Lead</w:t>
      </w:r>
      <w:r w:rsidR="008A49B4" w:rsidRPr="00E97547">
        <w:rPr>
          <w:szCs w:val="24"/>
          <w:lang w:val="en-US" w:eastAsia="en-GB"/>
        </w:rPr>
        <w:t>, Ministry of Economy, Sector for Quality and Product Safety</w:t>
      </w:r>
    </w:p>
    <w:p w:rsidR="009764A5" w:rsidRPr="00E97547" w:rsidRDefault="009764A5" w:rsidP="009764A5">
      <w:pPr>
        <w:spacing w:after="0" w:line="240" w:lineRule="auto"/>
        <w:jc w:val="both"/>
        <w:rPr>
          <w:b/>
          <w:color w:val="000000"/>
          <w:szCs w:val="24"/>
          <w:lang w:val="en-US" w:eastAsia="en-GB"/>
        </w:rPr>
      </w:pPr>
    </w:p>
    <w:p w:rsidR="000F385F" w:rsidRPr="00E97547" w:rsidRDefault="000F385F" w:rsidP="001A4659">
      <w:pPr>
        <w:spacing w:after="160" w:line="240" w:lineRule="auto"/>
        <w:ind w:firstLine="709"/>
        <w:jc w:val="both"/>
        <w:rPr>
          <w:szCs w:val="24"/>
          <w:lang w:val="en-US"/>
        </w:rPr>
      </w:pPr>
      <w:r w:rsidRPr="00E97547">
        <w:rPr>
          <w:szCs w:val="24"/>
          <w:lang w:val="en-US"/>
        </w:rPr>
        <w:t>A brief overview of the results achieved by individual activities includes the following:</w:t>
      </w:r>
    </w:p>
    <w:p w:rsidR="00177B3B" w:rsidRPr="00E97547" w:rsidRDefault="001C78EE" w:rsidP="00177B3B">
      <w:pPr>
        <w:numPr>
          <w:ilvl w:val="0"/>
          <w:numId w:val="38"/>
        </w:numPr>
        <w:spacing w:after="0"/>
        <w:ind w:left="0" w:firstLine="360"/>
        <w:jc w:val="both"/>
        <w:rPr>
          <w:b/>
          <w:szCs w:val="24"/>
          <w:lang w:val="en-US"/>
        </w:rPr>
      </w:pPr>
      <w:r w:rsidRPr="00E97547">
        <w:rPr>
          <w:b/>
          <w:szCs w:val="24"/>
          <w:lang w:val="en-US"/>
        </w:rPr>
        <w:t xml:space="preserve">Improvement </w:t>
      </w:r>
      <w:r w:rsidR="003323D6" w:rsidRPr="00E97547">
        <w:rPr>
          <w:b/>
          <w:szCs w:val="24"/>
          <w:lang w:val="en-US"/>
        </w:rPr>
        <w:t xml:space="preserve">of </w:t>
      </w:r>
      <w:r w:rsidR="00177B3B" w:rsidRPr="00E97547">
        <w:rPr>
          <w:b/>
          <w:szCs w:val="24"/>
          <w:lang w:val="en-US"/>
        </w:rPr>
        <w:t xml:space="preserve">the risk analysis system during the </w:t>
      </w:r>
      <w:r w:rsidR="003323D6" w:rsidRPr="00E97547">
        <w:rPr>
          <w:b/>
          <w:szCs w:val="24"/>
          <w:lang w:val="en-US"/>
        </w:rPr>
        <w:t xml:space="preserve">inspection </w:t>
      </w:r>
      <w:r w:rsidR="00177B3B" w:rsidRPr="00E97547">
        <w:rPr>
          <w:b/>
          <w:szCs w:val="24"/>
          <w:lang w:val="en-US"/>
        </w:rPr>
        <w:t xml:space="preserve">of </w:t>
      </w:r>
      <w:r w:rsidR="00F06404" w:rsidRPr="00E97547">
        <w:rPr>
          <w:b/>
          <w:szCs w:val="24"/>
          <w:lang w:val="en-US"/>
        </w:rPr>
        <w:t xml:space="preserve">the </w:t>
      </w:r>
      <w:r w:rsidR="00177B3B" w:rsidRPr="00E97547">
        <w:rPr>
          <w:b/>
          <w:szCs w:val="24"/>
          <w:lang w:val="en-US"/>
        </w:rPr>
        <w:t xml:space="preserve">goods by all inspection services in order to facilitate international </w:t>
      </w:r>
      <w:r w:rsidR="003323D6" w:rsidRPr="00E97547">
        <w:rPr>
          <w:b/>
          <w:szCs w:val="24"/>
          <w:lang w:val="en-US"/>
        </w:rPr>
        <w:t>shipments</w:t>
      </w:r>
    </w:p>
    <w:p w:rsidR="00177B3B" w:rsidRPr="00E97547" w:rsidRDefault="00177B3B" w:rsidP="003323D6">
      <w:pPr>
        <w:spacing w:after="0"/>
        <w:jc w:val="both"/>
        <w:rPr>
          <w:szCs w:val="24"/>
          <w:lang w:val="en-US"/>
        </w:rPr>
      </w:pPr>
    </w:p>
    <w:p w:rsidR="00177B3B" w:rsidRPr="00E97547" w:rsidRDefault="00ED2320" w:rsidP="00387CDE">
      <w:pPr>
        <w:ind w:firstLine="720"/>
        <w:jc w:val="both"/>
        <w:rPr>
          <w:szCs w:val="24"/>
          <w:lang w:val="en-US"/>
        </w:rPr>
      </w:pPr>
      <w:r w:rsidRPr="00E97547">
        <w:rPr>
          <w:szCs w:val="24"/>
          <w:lang w:val="en-US"/>
        </w:rPr>
        <w:t xml:space="preserve">In </w:t>
      </w:r>
      <w:r w:rsidR="00A00B54" w:rsidRPr="00E97547">
        <w:rPr>
          <w:szCs w:val="24"/>
          <w:lang w:val="en-US"/>
        </w:rPr>
        <w:t>one</w:t>
      </w:r>
      <w:r w:rsidRPr="00E97547">
        <w:rPr>
          <w:szCs w:val="24"/>
          <w:lang w:val="en-US"/>
        </w:rPr>
        <w:t xml:space="preserve"> part of the </w:t>
      </w:r>
      <w:r w:rsidR="00D717E7" w:rsidRPr="00E97547">
        <w:rPr>
          <w:szCs w:val="24"/>
          <w:lang w:val="en-US"/>
        </w:rPr>
        <w:t xml:space="preserve">activities of the </w:t>
      </w:r>
      <w:r w:rsidR="00A00B54" w:rsidRPr="00E97547">
        <w:rPr>
          <w:rFonts w:eastAsia="Times New Roman"/>
          <w:szCs w:val="24"/>
          <w:lang w:val="en-US"/>
        </w:rPr>
        <w:t>Expert Working Group 2</w:t>
      </w:r>
      <w:r w:rsidR="00A00B54" w:rsidRPr="00E97547">
        <w:rPr>
          <w:szCs w:val="24"/>
          <w:lang w:val="en-US"/>
        </w:rPr>
        <w:t xml:space="preserve"> </w:t>
      </w:r>
      <w:r w:rsidR="00D717E7" w:rsidRPr="00E97547">
        <w:rPr>
          <w:szCs w:val="24"/>
          <w:lang w:val="en-US"/>
        </w:rPr>
        <w:t>Action Plan (</w:t>
      </w:r>
      <w:r w:rsidRPr="00E97547">
        <w:rPr>
          <w:szCs w:val="24"/>
          <w:lang w:val="en-US"/>
        </w:rPr>
        <w:t>EW</w:t>
      </w:r>
      <w:r w:rsidR="00177B3B" w:rsidRPr="00E97547">
        <w:rPr>
          <w:szCs w:val="24"/>
          <w:lang w:val="en-US"/>
        </w:rPr>
        <w:t xml:space="preserve">G2 </w:t>
      </w:r>
      <w:r w:rsidRPr="00E97547">
        <w:rPr>
          <w:szCs w:val="24"/>
          <w:lang w:val="en-US"/>
        </w:rPr>
        <w:t>AP</w:t>
      </w:r>
      <w:r w:rsidR="00D717E7" w:rsidRPr="00E97547">
        <w:rPr>
          <w:szCs w:val="24"/>
          <w:lang w:val="en-US"/>
        </w:rPr>
        <w:t>)</w:t>
      </w:r>
      <w:r w:rsidRPr="00E97547">
        <w:rPr>
          <w:szCs w:val="24"/>
          <w:lang w:val="en-US"/>
        </w:rPr>
        <w:t xml:space="preserve"> </w:t>
      </w:r>
      <w:r w:rsidR="00177B3B" w:rsidRPr="00E97547">
        <w:rPr>
          <w:szCs w:val="24"/>
          <w:lang w:val="en-US"/>
        </w:rPr>
        <w:t>related to the improvement of the risk analysis sy</w:t>
      </w:r>
      <w:r w:rsidR="00A00B54" w:rsidRPr="00E97547">
        <w:rPr>
          <w:szCs w:val="24"/>
          <w:lang w:val="en-US"/>
        </w:rPr>
        <w:t>stem by the Sanitary Inspection</w:t>
      </w:r>
      <w:r w:rsidR="00177B3B" w:rsidRPr="00E97547">
        <w:rPr>
          <w:szCs w:val="24"/>
          <w:lang w:val="en-US"/>
        </w:rPr>
        <w:t xml:space="preserve"> of the Ministry of Health, there was no significant progress in the previous period. Representatives of the com</w:t>
      </w:r>
      <w:r w:rsidR="009D12C0" w:rsidRPr="00E97547">
        <w:rPr>
          <w:szCs w:val="24"/>
          <w:lang w:val="en-US"/>
        </w:rPr>
        <w:t>petent institution emphasized in</w:t>
      </w:r>
      <w:r w:rsidR="00177B3B" w:rsidRPr="00E97547">
        <w:rPr>
          <w:szCs w:val="24"/>
          <w:lang w:val="en-US"/>
        </w:rPr>
        <w:t xml:space="preserve"> previous meetings that they apply risk analysis in controls and sampling of general use items. </w:t>
      </w:r>
      <w:r w:rsidR="009426FF" w:rsidRPr="00E97547">
        <w:rPr>
          <w:szCs w:val="24"/>
          <w:lang w:val="en-US"/>
        </w:rPr>
        <w:t>The year</w:t>
      </w:r>
      <w:r w:rsidR="00177B3B" w:rsidRPr="00E97547">
        <w:rPr>
          <w:szCs w:val="24"/>
          <w:lang w:val="en-US"/>
        </w:rPr>
        <w:t xml:space="preserve"> 2024</w:t>
      </w:r>
      <w:r w:rsidR="009426FF" w:rsidRPr="00E97547">
        <w:rPr>
          <w:szCs w:val="24"/>
          <w:lang w:val="en-US"/>
        </w:rPr>
        <w:t xml:space="preserve"> saw the beginning of</w:t>
      </w:r>
      <w:r w:rsidR="00177B3B" w:rsidRPr="00E97547">
        <w:rPr>
          <w:szCs w:val="24"/>
          <w:lang w:val="en-US"/>
        </w:rPr>
        <w:t xml:space="preserve"> the revision of internal risk management procedures and standard operating procedures for </w:t>
      </w:r>
      <w:r w:rsidR="009D12C0" w:rsidRPr="00E97547">
        <w:rPr>
          <w:szCs w:val="24"/>
          <w:lang w:val="en-US"/>
        </w:rPr>
        <w:t xml:space="preserve">inspection </w:t>
      </w:r>
      <w:r w:rsidR="00177B3B" w:rsidRPr="00E97547">
        <w:rPr>
          <w:szCs w:val="24"/>
          <w:lang w:val="en-US"/>
        </w:rPr>
        <w:t xml:space="preserve">of </w:t>
      </w:r>
      <w:r w:rsidR="00AB7EFC" w:rsidRPr="00E97547">
        <w:rPr>
          <w:szCs w:val="24"/>
          <w:lang w:val="en-US"/>
        </w:rPr>
        <w:t>shipment</w:t>
      </w:r>
      <w:r w:rsidR="00177B3B" w:rsidRPr="00E97547">
        <w:rPr>
          <w:szCs w:val="24"/>
          <w:lang w:val="en-US"/>
        </w:rPr>
        <w:t xml:space="preserve">s </w:t>
      </w:r>
      <w:r w:rsidR="009D12C0" w:rsidRPr="00E97547">
        <w:rPr>
          <w:szCs w:val="24"/>
          <w:lang w:val="en-US"/>
        </w:rPr>
        <w:t>on</w:t>
      </w:r>
      <w:r w:rsidR="00177B3B" w:rsidRPr="00E97547">
        <w:rPr>
          <w:szCs w:val="24"/>
          <w:lang w:val="en-US"/>
        </w:rPr>
        <w:t xml:space="preserve"> import. </w:t>
      </w:r>
      <w:r w:rsidR="009426FF" w:rsidRPr="00E97547">
        <w:rPr>
          <w:szCs w:val="24"/>
          <w:lang w:val="en-US"/>
        </w:rPr>
        <w:t>Following</w:t>
      </w:r>
      <w:r w:rsidR="00177B3B" w:rsidRPr="00E97547">
        <w:rPr>
          <w:szCs w:val="24"/>
          <w:lang w:val="en-US"/>
        </w:rPr>
        <w:t xml:space="preserve"> the change in the position of the head of the Inspection Sector, these activities are no longer the first priority.</w:t>
      </w:r>
    </w:p>
    <w:p w:rsidR="00430634" w:rsidRPr="00E97547" w:rsidRDefault="00430634" w:rsidP="00387CDE">
      <w:pPr>
        <w:ind w:firstLine="720"/>
        <w:jc w:val="both"/>
        <w:rPr>
          <w:szCs w:val="24"/>
          <w:lang w:val="en-US"/>
        </w:rPr>
      </w:pPr>
    </w:p>
    <w:p w:rsidR="00177B3B" w:rsidRPr="00E97547" w:rsidRDefault="00177B3B" w:rsidP="00177B3B">
      <w:pPr>
        <w:numPr>
          <w:ilvl w:val="0"/>
          <w:numId w:val="38"/>
        </w:numPr>
        <w:spacing w:after="0"/>
        <w:ind w:left="0" w:firstLine="360"/>
        <w:contextualSpacing/>
        <w:jc w:val="both"/>
        <w:rPr>
          <w:b/>
          <w:bCs/>
          <w:szCs w:val="24"/>
          <w:lang w:val="en-US"/>
        </w:rPr>
      </w:pPr>
      <w:r w:rsidRPr="00E97547">
        <w:rPr>
          <w:b/>
          <w:bCs/>
          <w:szCs w:val="24"/>
          <w:lang w:val="en-US"/>
        </w:rPr>
        <w:t xml:space="preserve">Further harmonization of technical regulations with </w:t>
      </w:r>
      <w:r w:rsidR="00BB751D" w:rsidRPr="00E97547">
        <w:rPr>
          <w:b/>
          <w:bCs/>
          <w:szCs w:val="24"/>
          <w:lang w:val="en-US"/>
        </w:rPr>
        <w:t xml:space="preserve">the </w:t>
      </w:r>
      <w:r w:rsidRPr="00E97547">
        <w:rPr>
          <w:b/>
          <w:bCs/>
          <w:szCs w:val="24"/>
          <w:lang w:val="en-US"/>
        </w:rPr>
        <w:t>EU regulations</w:t>
      </w:r>
    </w:p>
    <w:p w:rsidR="00177B3B" w:rsidRPr="00E97547" w:rsidRDefault="00177B3B" w:rsidP="00177B3B">
      <w:pPr>
        <w:pStyle w:val="ListParagraph"/>
        <w:spacing w:after="0"/>
        <w:ind w:left="0" w:firstLine="360"/>
        <w:jc w:val="both"/>
        <w:rPr>
          <w:szCs w:val="24"/>
          <w:shd w:val="clear" w:color="auto" w:fill="FFFFFF"/>
          <w:lang w:val="en-US"/>
        </w:rPr>
      </w:pPr>
    </w:p>
    <w:p w:rsidR="00177B3B" w:rsidRPr="00E97547" w:rsidRDefault="00177B3B" w:rsidP="00387CDE">
      <w:pPr>
        <w:ind w:firstLine="720"/>
        <w:jc w:val="both"/>
        <w:rPr>
          <w:szCs w:val="24"/>
          <w:lang w:val="en-US"/>
        </w:rPr>
      </w:pPr>
      <w:r w:rsidRPr="00E97547">
        <w:rPr>
          <w:szCs w:val="24"/>
          <w:lang w:val="en-US"/>
        </w:rPr>
        <w:t>In the field of construction products, the competent Ministry of Construction, Transport and Infrastructure will publish a complete list of supporting standards in the</w:t>
      </w:r>
      <w:r w:rsidR="00BB751D" w:rsidRPr="00E97547">
        <w:rPr>
          <w:szCs w:val="24"/>
          <w:lang w:val="en-US"/>
        </w:rPr>
        <w:t xml:space="preserve"> field of construction products with the </w:t>
      </w:r>
      <w:r w:rsidRPr="00E97547">
        <w:rPr>
          <w:szCs w:val="24"/>
          <w:lang w:val="en-US"/>
        </w:rPr>
        <w:t>appl</w:t>
      </w:r>
      <w:r w:rsidR="00BB751D" w:rsidRPr="00E97547">
        <w:rPr>
          <w:szCs w:val="24"/>
          <w:lang w:val="en-US"/>
        </w:rPr>
        <w:t>ication date</w:t>
      </w:r>
      <w:r w:rsidRPr="00E97547">
        <w:rPr>
          <w:szCs w:val="24"/>
          <w:lang w:val="en-US"/>
        </w:rPr>
        <w:t xml:space="preserve"> from 1</w:t>
      </w:r>
      <w:r w:rsidR="009426FF" w:rsidRPr="00E97547">
        <w:rPr>
          <w:szCs w:val="24"/>
          <w:lang w:val="en-US"/>
        </w:rPr>
        <w:t xml:space="preserve"> January</w:t>
      </w:r>
      <w:r w:rsidRPr="00E97547">
        <w:rPr>
          <w:szCs w:val="24"/>
          <w:lang w:val="en-US"/>
        </w:rPr>
        <w:t xml:space="preserve"> 2025.</w:t>
      </w:r>
    </w:p>
    <w:p w:rsidR="00177B3B" w:rsidRPr="00E97547" w:rsidRDefault="00BB751D" w:rsidP="00387CDE">
      <w:pPr>
        <w:ind w:firstLine="720"/>
        <w:jc w:val="both"/>
        <w:rPr>
          <w:szCs w:val="24"/>
          <w:lang w:val="en-US"/>
        </w:rPr>
      </w:pPr>
      <w:r w:rsidRPr="00E97547">
        <w:rPr>
          <w:szCs w:val="24"/>
          <w:lang w:val="en-US"/>
        </w:rPr>
        <w:t>Also, the Rulebook</w:t>
      </w:r>
      <w:r w:rsidR="00177B3B" w:rsidRPr="00E97547">
        <w:rPr>
          <w:szCs w:val="24"/>
          <w:lang w:val="en-US"/>
        </w:rPr>
        <w:t xml:space="preserve"> on Radio Equipment </w:t>
      </w:r>
      <w:r w:rsidRPr="00E97547">
        <w:rPr>
          <w:szCs w:val="24"/>
          <w:lang w:val="en-US"/>
        </w:rPr>
        <w:t>was published (</w:t>
      </w:r>
      <w:r w:rsidR="00177B3B" w:rsidRPr="00E97547">
        <w:rPr>
          <w:szCs w:val="24"/>
          <w:lang w:val="en-US"/>
        </w:rPr>
        <w:t>"Official Gazette of the Republic of Serbia", No. 24 of 22</w:t>
      </w:r>
      <w:r w:rsidRPr="00E97547">
        <w:rPr>
          <w:szCs w:val="24"/>
          <w:lang w:val="en-US"/>
        </w:rPr>
        <w:t xml:space="preserve"> March</w:t>
      </w:r>
      <w:r w:rsidR="00177B3B" w:rsidRPr="00E97547">
        <w:rPr>
          <w:szCs w:val="24"/>
          <w:lang w:val="en-US"/>
        </w:rPr>
        <w:t xml:space="preserve"> 2024</w:t>
      </w:r>
      <w:r w:rsidRPr="00E97547">
        <w:rPr>
          <w:szCs w:val="24"/>
          <w:lang w:val="en-US"/>
        </w:rPr>
        <w:t>)</w:t>
      </w:r>
      <w:r w:rsidR="00177B3B" w:rsidRPr="00E97547">
        <w:rPr>
          <w:szCs w:val="24"/>
          <w:lang w:val="en-US"/>
        </w:rPr>
        <w:t>, which transposed the applicable EU Directive on the safety of radio equipment (2014/53/EU RED).</w:t>
      </w:r>
    </w:p>
    <w:p w:rsidR="00177B3B" w:rsidRPr="00E97547" w:rsidRDefault="00177B3B" w:rsidP="00387CDE">
      <w:pPr>
        <w:ind w:firstLine="720"/>
        <w:jc w:val="both"/>
        <w:rPr>
          <w:szCs w:val="24"/>
          <w:lang w:val="en-US"/>
        </w:rPr>
      </w:pPr>
      <w:r w:rsidRPr="00E97547">
        <w:rPr>
          <w:szCs w:val="24"/>
          <w:lang w:val="en-US"/>
        </w:rPr>
        <w:t>All regulations and information in the field of quality infrastructure are regularly published and updated on the TEHNIS portal (https://tehnis.privreda.gov.rs/).</w:t>
      </w:r>
    </w:p>
    <w:p w:rsidR="00387CDE" w:rsidRPr="00E97547" w:rsidRDefault="00177B3B" w:rsidP="004E7B4B">
      <w:pPr>
        <w:ind w:firstLine="720"/>
        <w:jc w:val="both"/>
        <w:rPr>
          <w:szCs w:val="24"/>
          <w:lang w:val="en-US"/>
        </w:rPr>
      </w:pPr>
      <w:r w:rsidRPr="00E97547">
        <w:rPr>
          <w:szCs w:val="24"/>
          <w:lang w:val="en-US"/>
        </w:rPr>
        <w:lastRenderedPageBreak/>
        <w:t>The "Product Info" project of the Ministry of Economy also plans to digitalize all services in the field of quality infrastructure (</w:t>
      </w:r>
      <w:r w:rsidR="0071306A" w:rsidRPr="00E97547">
        <w:rPr>
          <w:szCs w:val="24"/>
          <w:lang w:val="en-US"/>
        </w:rPr>
        <w:t>Institute for Standardization of Serbia</w:t>
      </w:r>
      <w:r w:rsidRPr="00E97547">
        <w:rPr>
          <w:szCs w:val="24"/>
          <w:lang w:val="en-US"/>
        </w:rPr>
        <w:t>, Accreditation Bo</w:t>
      </w:r>
      <w:r w:rsidR="00BB751D" w:rsidRPr="00E97547">
        <w:rPr>
          <w:szCs w:val="24"/>
          <w:lang w:val="en-US"/>
        </w:rPr>
        <w:t>dy of Serbia, and Directorate of</w:t>
      </w:r>
      <w:r w:rsidRPr="00E97547">
        <w:rPr>
          <w:szCs w:val="24"/>
          <w:lang w:val="en-US"/>
        </w:rPr>
        <w:t xml:space="preserve"> Measures and Precious Metals).</w:t>
      </w:r>
    </w:p>
    <w:p w:rsidR="00177B3B" w:rsidRPr="00E97547" w:rsidRDefault="00D83E7E" w:rsidP="00177B3B">
      <w:pPr>
        <w:numPr>
          <w:ilvl w:val="0"/>
          <w:numId w:val="38"/>
        </w:numPr>
        <w:spacing w:after="120"/>
        <w:ind w:left="0" w:firstLine="360"/>
        <w:rPr>
          <w:b/>
          <w:szCs w:val="24"/>
          <w:lang w:val="en-US"/>
        </w:rPr>
      </w:pPr>
      <w:r w:rsidRPr="00E97547">
        <w:rPr>
          <w:b/>
          <w:szCs w:val="24"/>
          <w:lang w:val="en-US"/>
        </w:rPr>
        <w:t xml:space="preserve">Negotiations on signing </w:t>
      </w:r>
      <w:r w:rsidR="00177B3B" w:rsidRPr="00E97547">
        <w:rPr>
          <w:b/>
          <w:szCs w:val="24"/>
          <w:lang w:val="en-US"/>
        </w:rPr>
        <w:t>the Agreement on Conformity Assessment and Acceptance of Industrial Products between the EU and Serbia (ACAA)</w:t>
      </w:r>
    </w:p>
    <w:p w:rsidR="00177B3B" w:rsidRPr="00E97547" w:rsidRDefault="00177B3B" w:rsidP="00387CDE">
      <w:pPr>
        <w:ind w:firstLine="720"/>
        <w:jc w:val="both"/>
        <w:rPr>
          <w:szCs w:val="24"/>
          <w:lang w:val="en-US"/>
        </w:rPr>
      </w:pPr>
      <w:r w:rsidRPr="00E97547">
        <w:rPr>
          <w:szCs w:val="24"/>
          <w:lang w:val="en-US"/>
        </w:rPr>
        <w:t>In line with the priorities of the Western Balkans Growth Plan, the Ministry of Economy has carried out activities to start negotiations with the EU on signing the ACAA Agreement (Agreement on Conformity Assessment and Acceptance of Industrial Products), which aims to facilitate the access of industrial products between the European Union and the Republic of Serbia.</w:t>
      </w:r>
    </w:p>
    <w:p w:rsidR="00177B3B" w:rsidRPr="00E97547" w:rsidRDefault="00177B3B" w:rsidP="00387CDE">
      <w:pPr>
        <w:ind w:firstLine="720"/>
        <w:jc w:val="both"/>
        <w:rPr>
          <w:szCs w:val="24"/>
          <w:lang w:val="en-US"/>
        </w:rPr>
      </w:pPr>
      <w:r w:rsidRPr="00E97547">
        <w:rPr>
          <w:szCs w:val="24"/>
          <w:lang w:val="en-US"/>
        </w:rPr>
        <w:t xml:space="preserve">This process began in May 2024 when the Government adopted a Conclusion by which the Ministry of Economy </w:t>
      </w:r>
      <w:r w:rsidR="0083183F" w:rsidRPr="00E97547">
        <w:rPr>
          <w:szCs w:val="24"/>
          <w:lang w:val="en-US"/>
        </w:rPr>
        <w:t xml:space="preserve">(MoE) </w:t>
      </w:r>
      <w:r w:rsidRPr="00E97547">
        <w:rPr>
          <w:szCs w:val="24"/>
          <w:lang w:val="en-US"/>
        </w:rPr>
        <w:t xml:space="preserve">was given the mandate and task to submit an initiative to the European Commission for the signing of this Agreement for three product groups </w:t>
      </w:r>
      <w:r w:rsidR="00D83E7E" w:rsidRPr="00E97547">
        <w:rPr>
          <w:szCs w:val="24"/>
          <w:lang w:val="en-US"/>
        </w:rPr>
        <w:t>–</w:t>
      </w:r>
      <w:r w:rsidRPr="00E97547">
        <w:rPr>
          <w:szCs w:val="24"/>
          <w:lang w:val="en-US"/>
        </w:rPr>
        <w:t xml:space="preserve"> machinery, electronic and electrical equipment, and personal protective equipment. In July 2024, a positive response was received from the EC, and in September the first technical meeting with EC representatives was held, which formally launched the negotiations.</w:t>
      </w:r>
    </w:p>
    <w:p w:rsidR="00177B3B" w:rsidRPr="00E97547" w:rsidRDefault="00177B3B" w:rsidP="00387CDE">
      <w:pPr>
        <w:ind w:firstLine="720"/>
        <w:jc w:val="both"/>
        <w:rPr>
          <w:szCs w:val="24"/>
          <w:lang w:val="en-US"/>
        </w:rPr>
      </w:pPr>
      <w:r w:rsidRPr="00E97547">
        <w:rPr>
          <w:szCs w:val="24"/>
          <w:lang w:val="en-US"/>
        </w:rPr>
        <w:t>In October 2024, the EC submitted a notification to the M</w:t>
      </w:r>
      <w:r w:rsidR="0083183F" w:rsidRPr="00E97547">
        <w:rPr>
          <w:szCs w:val="24"/>
          <w:lang w:val="en-US"/>
        </w:rPr>
        <w:t>oE</w:t>
      </w:r>
      <w:r w:rsidRPr="00E97547">
        <w:rPr>
          <w:szCs w:val="24"/>
          <w:lang w:val="en-US"/>
        </w:rPr>
        <w:t xml:space="preserve"> outlining the next steps in the negotiation process, which will include a detailed analysis of the legislative framework and the level of its implementation. After the formal confirmation of the alignment of the legislation with EU </w:t>
      </w:r>
      <w:r w:rsidR="0083183F" w:rsidRPr="00E97547">
        <w:rPr>
          <w:i/>
          <w:szCs w:val="24"/>
          <w:lang w:val="en-US"/>
        </w:rPr>
        <w:t>acquis</w:t>
      </w:r>
      <w:r w:rsidRPr="00E97547">
        <w:rPr>
          <w:szCs w:val="24"/>
          <w:lang w:val="en-US"/>
        </w:rPr>
        <w:t xml:space="preserve">, as well as the assessment of the institutional capacity to implement the said legislation, a formal EC report will follow, which </w:t>
      </w:r>
      <w:r w:rsidR="0083183F" w:rsidRPr="00E97547">
        <w:rPr>
          <w:szCs w:val="24"/>
          <w:lang w:val="en-US"/>
        </w:rPr>
        <w:t>is to</w:t>
      </w:r>
      <w:r w:rsidRPr="00E97547">
        <w:rPr>
          <w:szCs w:val="24"/>
          <w:lang w:val="en-US"/>
        </w:rPr>
        <w:t xml:space="preserve"> be adopted by the Council after consulting the European Parliament. It is expected that this process will </w:t>
      </w:r>
      <w:r w:rsidR="0083183F" w:rsidRPr="00E97547">
        <w:rPr>
          <w:szCs w:val="24"/>
          <w:lang w:val="en-US"/>
        </w:rPr>
        <w:t>result in</w:t>
      </w:r>
      <w:r w:rsidRPr="00E97547">
        <w:rPr>
          <w:szCs w:val="24"/>
          <w:lang w:val="en-US"/>
        </w:rPr>
        <w:t xml:space="preserve"> the conclusion of the Agreement in the next two years, when the products covered by it will be exported</w:t>
      </w:r>
      <w:r w:rsidR="008F453C" w:rsidRPr="00E97547">
        <w:rPr>
          <w:szCs w:val="24"/>
          <w:lang w:val="en-US"/>
        </w:rPr>
        <w:t xml:space="preserve"> to and imported from the EU and</w:t>
      </w:r>
      <w:r w:rsidRPr="00E97547">
        <w:rPr>
          <w:szCs w:val="24"/>
          <w:lang w:val="en-US"/>
        </w:rPr>
        <w:t xml:space="preserve"> Serbia, without additional testing or certification.</w:t>
      </w:r>
    </w:p>
    <w:p w:rsidR="00177B3B" w:rsidRPr="00E97547" w:rsidRDefault="00177B3B" w:rsidP="00387CDE">
      <w:pPr>
        <w:ind w:firstLine="720"/>
        <w:jc w:val="both"/>
        <w:rPr>
          <w:szCs w:val="24"/>
          <w:lang w:val="en-US"/>
        </w:rPr>
      </w:pPr>
      <w:r w:rsidRPr="00E97547">
        <w:rPr>
          <w:szCs w:val="24"/>
          <w:lang w:val="en-US"/>
        </w:rPr>
        <w:t>In other word</w:t>
      </w:r>
      <w:r w:rsidR="008F453C" w:rsidRPr="00E97547">
        <w:rPr>
          <w:szCs w:val="24"/>
          <w:lang w:val="en-US"/>
        </w:rPr>
        <w:t>s, for products covered by the A</w:t>
      </w:r>
      <w:r w:rsidRPr="00E97547">
        <w:rPr>
          <w:szCs w:val="24"/>
          <w:lang w:val="en-US"/>
        </w:rPr>
        <w:t xml:space="preserve">greement, Serbia will be treated as a </w:t>
      </w:r>
      <w:r w:rsidR="008F453C" w:rsidRPr="00E97547">
        <w:rPr>
          <w:szCs w:val="24"/>
          <w:lang w:val="en-US"/>
        </w:rPr>
        <w:t>Member S</w:t>
      </w:r>
      <w:r w:rsidRPr="00E97547">
        <w:rPr>
          <w:szCs w:val="24"/>
          <w:lang w:val="en-US"/>
        </w:rPr>
        <w:t xml:space="preserve">tate even before </w:t>
      </w:r>
      <w:r w:rsidR="008F453C" w:rsidRPr="00E97547">
        <w:rPr>
          <w:szCs w:val="24"/>
          <w:lang w:val="en-US"/>
        </w:rPr>
        <w:t xml:space="preserve">the </w:t>
      </w:r>
      <w:r w:rsidRPr="00E97547">
        <w:rPr>
          <w:szCs w:val="24"/>
          <w:lang w:val="en-US"/>
        </w:rPr>
        <w:t>formal accession to the EU.</w:t>
      </w:r>
    </w:p>
    <w:p w:rsidR="00177B3B" w:rsidRPr="00E97547" w:rsidRDefault="00AF5450" w:rsidP="00177B3B">
      <w:pPr>
        <w:numPr>
          <w:ilvl w:val="0"/>
          <w:numId w:val="38"/>
        </w:numPr>
        <w:spacing w:after="0"/>
        <w:ind w:left="0" w:firstLine="360"/>
        <w:contextualSpacing/>
        <w:jc w:val="both"/>
        <w:rPr>
          <w:b/>
          <w:bCs/>
          <w:szCs w:val="24"/>
          <w:lang w:val="en-US"/>
        </w:rPr>
      </w:pPr>
      <w:r w:rsidRPr="00E97547">
        <w:rPr>
          <w:b/>
          <w:bCs/>
          <w:szCs w:val="24"/>
          <w:lang w:val="en-US"/>
        </w:rPr>
        <w:t>A</w:t>
      </w:r>
      <w:r w:rsidR="00A92BA2" w:rsidRPr="00E97547">
        <w:rPr>
          <w:b/>
          <w:bCs/>
          <w:szCs w:val="24"/>
          <w:lang w:val="en-US"/>
        </w:rPr>
        <w:t>bolishing the</w:t>
      </w:r>
      <w:r w:rsidR="00177B3B" w:rsidRPr="00E97547">
        <w:rPr>
          <w:b/>
          <w:bCs/>
          <w:szCs w:val="24"/>
          <w:lang w:val="en-US"/>
        </w:rPr>
        <w:t xml:space="preserve"> permits for trading </w:t>
      </w:r>
      <w:r w:rsidRPr="00E97547">
        <w:rPr>
          <w:b/>
          <w:bCs/>
          <w:szCs w:val="24"/>
          <w:lang w:val="en-US"/>
        </w:rPr>
        <w:t xml:space="preserve">in </w:t>
      </w:r>
      <w:r w:rsidR="00177B3B" w:rsidRPr="00E97547">
        <w:rPr>
          <w:b/>
          <w:bCs/>
          <w:szCs w:val="24"/>
          <w:lang w:val="en-US"/>
        </w:rPr>
        <w:t>hazardous chemicals</w:t>
      </w:r>
      <w:r w:rsidR="00A92BA2" w:rsidRPr="00E97547">
        <w:rPr>
          <w:b/>
          <w:bCs/>
          <w:szCs w:val="24"/>
          <w:lang w:val="en-US"/>
        </w:rPr>
        <w:t xml:space="preserve"> and the</w:t>
      </w:r>
      <w:r w:rsidR="00177B3B" w:rsidRPr="00E97547">
        <w:rPr>
          <w:b/>
          <w:bCs/>
          <w:szCs w:val="24"/>
          <w:lang w:val="en-US"/>
        </w:rPr>
        <w:t xml:space="preserve"> permits for the use of hazardous chemicals </w:t>
      </w:r>
      <w:r w:rsidRPr="00E97547">
        <w:rPr>
          <w:b/>
          <w:bCs/>
          <w:szCs w:val="24"/>
          <w:lang w:val="en-US"/>
        </w:rPr>
        <w:t>by</w:t>
      </w:r>
      <w:r w:rsidR="00177B3B" w:rsidRPr="00E97547">
        <w:rPr>
          <w:b/>
          <w:bCs/>
          <w:szCs w:val="24"/>
          <w:lang w:val="en-US"/>
        </w:rPr>
        <w:t xml:space="preserve"> natural persons, as well as amendments to the Law on Chemicals ("Official Gazette of the Republic of Serbia" No</w:t>
      </w:r>
      <w:r w:rsidRPr="00E97547">
        <w:rPr>
          <w:b/>
          <w:bCs/>
          <w:szCs w:val="24"/>
          <w:lang w:val="en-US"/>
        </w:rPr>
        <w:t>s.</w:t>
      </w:r>
      <w:r w:rsidR="00177B3B" w:rsidRPr="00E97547">
        <w:rPr>
          <w:b/>
          <w:bCs/>
          <w:szCs w:val="24"/>
          <w:lang w:val="en-US"/>
        </w:rPr>
        <w:t xml:space="preserve"> 36/09, 88/10, 92/11, 93/12 and 25/15)</w:t>
      </w:r>
    </w:p>
    <w:p w:rsidR="00177B3B" w:rsidRPr="00E97547" w:rsidRDefault="00177B3B" w:rsidP="00177B3B">
      <w:pPr>
        <w:spacing w:after="0"/>
        <w:ind w:firstLine="360"/>
        <w:jc w:val="both"/>
        <w:rPr>
          <w:szCs w:val="24"/>
          <w:lang w:val="en-US"/>
        </w:rPr>
      </w:pPr>
    </w:p>
    <w:p w:rsidR="00177B3B" w:rsidRPr="00E97547" w:rsidRDefault="00177B3B" w:rsidP="00387CDE">
      <w:pPr>
        <w:ind w:firstLine="720"/>
        <w:jc w:val="both"/>
        <w:rPr>
          <w:szCs w:val="24"/>
          <w:lang w:val="en-US"/>
        </w:rPr>
      </w:pPr>
      <w:r w:rsidRPr="00E97547">
        <w:rPr>
          <w:szCs w:val="24"/>
          <w:lang w:val="en-US"/>
        </w:rPr>
        <w:t>The Ministry of Environmental Protection planned to prepare a Draft Law on Amendments to the Law on Chemicals next year, which would abolish</w:t>
      </w:r>
      <w:r w:rsidR="00A92BA2" w:rsidRPr="00E97547">
        <w:rPr>
          <w:szCs w:val="24"/>
          <w:lang w:val="en-US"/>
        </w:rPr>
        <w:t xml:space="preserve"> the</w:t>
      </w:r>
      <w:r w:rsidRPr="00E97547">
        <w:rPr>
          <w:szCs w:val="24"/>
          <w:lang w:val="en-US"/>
        </w:rPr>
        <w:t xml:space="preserve"> permits for trad</w:t>
      </w:r>
      <w:r w:rsidR="00A92BA2" w:rsidRPr="00E97547">
        <w:rPr>
          <w:szCs w:val="24"/>
          <w:lang w:val="en-US"/>
        </w:rPr>
        <w:t xml:space="preserve">ing and/or </w:t>
      </w:r>
      <w:r w:rsidRPr="00E97547">
        <w:rPr>
          <w:szCs w:val="24"/>
          <w:lang w:val="en-US"/>
        </w:rPr>
        <w:t>use of p</w:t>
      </w:r>
      <w:r w:rsidR="00A92BA2" w:rsidRPr="00E97547">
        <w:rPr>
          <w:szCs w:val="24"/>
          <w:lang w:val="en-US"/>
        </w:rPr>
        <w:t>articularly hazardous chemicals.</w:t>
      </w:r>
      <w:r w:rsidRPr="00E97547">
        <w:rPr>
          <w:szCs w:val="24"/>
          <w:lang w:val="en-US"/>
        </w:rPr>
        <w:t xml:space="preserve"> </w:t>
      </w:r>
      <w:r w:rsidR="00A92BA2" w:rsidRPr="00E97547">
        <w:rPr>
          <w:szCs w:val="24"/>
          <w:lang w:val="en-US"/>
        </w:rPr>
        <w:t xml:space="preserve"> T</w:t>
      </w:r>
      <w:r w:rsidRPr="00E97547">
        <w:rPr>
          <w:szCs w:val="24"/>
          <w:lang w:val="en-US"/>
        </w:rPr>
        <w:t>he adoption of this law is expected in 2025.</w:t>
      </w:r>
    </w:p>
    <w:p w:rsidR="00177B3B" w:rsidRPr="00E97547" w:rsidRDefault="00177B3B" w:rsidP="00387CDE">
      <w:pPr>
        <w:ind w:firstLine="720"/>
        <w:jc w:val="both"/>
        <w:rPr>
          <w:szCs w:val="24"/>
          <w:lang w:val="en-US"/>
        </w:rPr>
      </w:pPr>
      <w:r w:rsidRPr="00E97547">
        <w:rPr>
          <w:szCs w:val="24"/>
          <w:lang w:val="en-US"/>
        </w:rPr>
        <w:t xml:space="preserve">This activity was not implemented because the deadline for the adoption of the Law on Amendments and Supplements to the Law on Chemicals was postponed to 2027, after </w:t>
      </w:r>
      <w:r w:rsidRPr="00E97547">
        <w:rPr>
          <w:szCs w:val="24"/>
          <w:lang w:val="en-US"/>
        </w:rPr>
        <w:lastRenderedPageBreak/>
        <w:t xml:space="preserve">the implementation of activities through PLAC IV. In the previous period, there were no funds </w:t>
      </w:r>
      <w:r w:rsidR="00A0390B" w:rsidRPr="00E97547">
        <w:rPr>
          <w:szCs w:val="24"/>
          <w:lang w:val="en-US"/>
        </w:rPr>
        <w:t>to engage</w:t>
      </w:r>
      <w:r w:rsidR="00A92BA2" w:rsidRPr="00E97547">
        <w:rPr>
          <w:szCs w:val="24"/>
          <w:lang w:val="en-US"/>
        </w:rPr>
        <w:t xml:space="preserve"> the</w:t>
      </w:r>
      <w:r w:rsidRPr="00E97547">
        <w:rPr>
          <w:szCs w:val="24"/>
          <w:lang w:val="en-US"/>
        </w:rPr>
        <w:t xml:space="preserve"> experts.</w:t>
      </w:r>
    </w:p>
    <w:p w:rsidR="00177B3B" w:rsidRPr="00E97547" w:rsidRDefault="00177B3B" w:rsidP="00177B3B">
      <w:pPr>
        <w:spacing w:after="0"/>
        <w:ind w:firstLine="360"/>
        <w:jc w:val="both"/>
        <w:rPr>
          <w:szCs w:val="24"/>
          <w:lang w:val="en-US"/>
        </w:rPr>
      </w:pPr>
    </w:p>
    <w:p w:rsidR="00177B3B" w:rsidRPr="00E97547" w:rsidRDefault="00820C86" w:rsidP="00177B3B">
      <w:pPr>
        <w:numPr>
          <w:ilvl w:val="0"/>
          <w:numId w:val="38"/>
        </w:numPr>
        <w:spacing w:after="0"/>
        <w:ind w:left="0" w:firstLine="360"/>
        <w:contextualSpacing/>
        <w:jc w:val="both"/>
        <w:rPr>
          <w:b/>
          <w:bCs/>
          <w:szCs w:val="24"/>
          <w:lang w:val="en-US"/>
        </w:rPr>
      </w:pPr>
      <w:r w:rsidRPr="00E97547">
        <w:rPr>
          <w:b/>
          <w:bCs/>
          <w:szCs w:val="24"/>
          <w:lang w:val="en-US"/>
        </w:rPr>
        <w:t xml:space="preserve">Elimination of </w:t>
      </w:r>
      <w:r w:rsidR="00177B3B" w:rsidRPr="00E97547">
        <w:rPr>
          <w:b/>
          <w:bCs/>
          <w:szCs w:val="24"/>
          <w:lang w:val="en-US"/>
        </w:rPr>
        <w:t>delays in issuing registrations for new medicines and renewing registrations and approvals for promotional material</w:t>
      </w:r>
      <w:r w:rsidR="00A92BA2" w:rsidRPr="00E97547">
        <w:rPr>
          <w:b/>
          <w:bCs/>
          <w:szCs w:val="24"/>
          <w:lang w:val="en-US"/>
        </w:rPr>
        <w:t>s</w:t>
      </w:r>
      <w:r w:rsidR="00177B3B" w:rsidRPr="00E97547">
        <w:rPr>
          <w:b/>
          <w:bCs/>
          <w:szCs w:val="24"/>
          <w:lang w:val="en-US"/>
        </w:rPr>
        <w:t>, in accordance with the legal</w:t>
      </w:r>
      <w:r w:rsidR="00A92BA2" w:rsidRPr="00E97547">
        <w:rPr>
          <w:b/>
          <w:bCs/>
          <w:szCs w:val="24"/>
          <w:lang w:val="en-US"/>
        </w:rPr>
        <w:t>ly prescribed</w:t>
      </w:r>
      <w:r w:rsidR="00177B3B" w:rsidRPr="00E97547">
        <w:rPr>
          <w:b/>
          <w:bCs/>
          <w:szCs w:val="24"/>
          <w:lang w:val="en-US"/>
        </w:rPr>
        <w:t xml:space="preserve"> deadline</w:t>
      </w:r>
      <w:r w:rsidR="00A92BA2" w:rsidRPr="00E97547">
        <w:rPr>
          <w:b/>
          <w:bCs/>
          <w:szCs w:val="24"/>
          <w:lang w:val="en-US"/>
        </w:rPr>
        <w:t>s</w:t>
      </w:r>
    </w:p>
    <w:p w:rsidR="00177B3B" w:rsidRPr="00E97547" w:rsidRDefault="00177B3B" w:rsidP="00177B3B">
      <w:pPr>
        <w:spacing w:after="0"/>
        <w:ind w:firstLine="360"/>
        <w:jc w:val="both"/>
        <w:rPr>
          <w:szCs w:val="24"/>
          <w:lang w:val="en-US"/>
        </w:rPr>
      </w:pPr>
    </w:p>
    <w:p w:rsidR="00177B3B" w:rsidRPr="00E97547" w:rsidRDefault="00177B3B" w:rsidP="00387CDE">
      <w:pPr>
        <w:ind w:firstLine="720"/>
        <w:jc w:val="both"/>
        <w:rPr>
          <w:szCs w:val="24"/>
          <w:lang w:val="en-US"/>
        </w:rPr>
      </w:pPr>
      <w:r w:rsidRPr="00E97547">
        <w:rPr>
          <w:szCs w:val="24"/>
          <w:lang w:val="en-US"/>
        </w:rPr>
        <w:t xml:space="preserve">The Medicines and Medical Devices </w:t>
      </w:r>
      <w:r w:rsidR="00820C86" w:rsidRPr="00E97547">
        <w:rPr>
          <w:szCs w:val="24"/>
          <w:lang w:val="en-US"/>
        </w:rPr>
        <w:t xml:space="preserve">Agency </w:t>
      </w:r>
      <w:r w:rsidRPr="00E97547">
        <w:rPr>
          <w:szCs w:val="24"/>
          <w:lang w:val="en-US"/>
        </w:rPr>
        <w:t>of Serbia (ALIMS) has made significan</w:t>
      </w:r>
      <w:r w:rsidR="00820C86" w:rsidRPr="00E97547">
        <w:rPr>
          <w:szCs w:val="24"/>
          <w:lang w:val="en-US"/>
        </w:rPr>
        <w:t>t progress in implementing the Action P</w:t>
      </w:r>
      <w:r w:rsidRPr="00E97547">
        <w:rPr>
          <w:szCs w:val="24"/>
          <w:lang w:val="en-US"/>
        </w:rPr>
        <w:t>lan in the field of human medicines. Specifically, in the area of backlogged cases, ALIMS has managed to reorganize the Human Medicines</w:t>
      </w:r>
      <w:r w:rsidR="003957F2" w:rsidRPr="00E97547">
        <w:rPr>
          <w:szCs w:val="24"/>
          <w:lang w:val="en-US"/>
        </w:rPr>
        <w:t xml:space="preserve"> </w:t>
      </w:r>
      <w:r w:rsidR="00EA755E" w:rsidRPr="00E97547">
        <w:rPr>
          <w:szCs w:val="24"/>
          <w:lang w:val="en-US"/>
        </w:rPr>
        <w:t xml:space="preserve">Center </w:t>
      </w:r>
      <w:r w:rsidR="00A07EFE" w:rsidRPr="00E97547">
        <w:rPr>
          <w:szCs w:val="24"/>
          <w:lang w:val="en-US"/>
        </w:rPr>
        <w:t>in 2024</w:t>
      </w:r>
      <w:r w:rsidR="003957F2" w:rsidRPr="00E97547">
        <w:rPr>
          <w:szCs w:val="24"/>
          <w:lang w:val="en-US"/>
        </w:rPr>
        <w:t xml:space="preserve">, </w:t>
      </w:r>
      <w:r w:rsidR="00EA755E" w:rsidRPr="00E97547">
        <w:rPr>
          <w:szCs w:val="24"/>
          <w:lang w:val="en-US"/>
        </w:rPr>
        <w:t xml:space="preserve">and thus increase </w:t>
      </w:r>
      <w:r w:rsidR="003957F2" w:rsidRPr="00E97547">
        <w:rPr>
          <w:szCs w:val="24"/>
          <w:lang w:val="en-US"/>
        </w:rPr>
        <w:t xml:space="preserve">the number of processed cases by 36.9% compared to 2023. However, this progress currently only applies to backlogged cases. It is justifiably expected that the current Law on </w:t>
      </w:r>
      <w:r w:rsidR="00EA755E" w:rsidRPr="00E97547">
        <w:rPr>
          <w:szCs w:val="24"/>
          <w:lang w:val="en-US"/>
        </w:rPr>
        <w:t>Medicines will be corrected and harmonized</w:t>
      </w:r>
      <w:r w:rsidR="003957F2" w:rsidRPr="00E97547">
        <w:rPr>
          <w:szCs w:val="24"/>
          <w:lang w:val="en-US"/>
        </w:rPr>
        <w:t xml:space="preserve"> with the European Union regulations in the part relating to variations. Such a change would enable the process of processing variations to be accelerated by around 45%. As a reminder, the last ame</w:t>
      </w:r>
      <w:r w:rsidR="00EA755E" w:rsidRPr="00E97547">
        <w:rPr>
          <w:szCs w:val="24"/>
          <w:lang w:val="en-US"/>
        </w:rPr>
        <w:t>ndment to the Law on Medic</w:t>
      </w:r>
      <w:r w:rsidR="0082282B" w:rsidRPr="00E97547">
        <w:rPr>
          <w:szCs w:val="24"/>
          <w:lang w:val="en-US"/>
        </w:rPr>
        <w:t>in</w:t>
      </w:r>
      <w:r w:rsidR="00EA755E" w:rsidRPr="00E97547">
        <w:rPr>
          <w:szCs w:val="24"/>
          <w:lang w:val="en-US"/>
        </w:rPr>
        <w:t>al Product</w:t>
      </w:r>
      <w:r w:rsidR="003957F2" w:rsidRPr="00E97547">
        <w:rPr>
          <w:szCs w:val="24"/>
          <w:lang w:val="en-US"/>
        </w:rPr>
        <w:t>s was implemented in 2010, and the initiative to amend this law should come from the Ministry of Health.</w:t>
      </w:r>
    </w:p>
    <w:p w:rsidR="00177B3B" w:rsidRPr="00E97547" w:rsidRDefault="00177B3B" w:rsidP="00387CDE">
      <w:pPr>
        <w:ind w:firstLine="720"/>
        <w:jc w:val="both"/>
        <w:rPr>
          <w:szCs w:val="24"/>
          <w:lang w:val="en-US"/>
        </w:rPr>
      </w:pPr>
      <w:r w:rsidRPr="00E97547">
        <w:rPr>
          <w:szCs w:val="24"/>
          <w:lang w:val="en-US"/>
        </w:rPr>
        <w:t>It is expected that these measures, along with additional reforms, will contribute to a significant improvement in efficiency in case processing and the harmonization of domestic regulations with European Union standards.</w:t>
      </w:r>
    </w:p>
    <w:p w:rsidR="00177B3B" w:rsidRPr="00E97547" w:rsidRDefault="00177B3B" w:rsidP="00387CDE">
      <w:pPr>
        <w:ind w:firstLine="720"/>
        <w:jc w:val="both"/>
        <w:rPr>
          <w:szCs w:val="24"/>
          <w:lang w:val="en-US"/>
        </w:rPr>
      </w:pPr>
      <w:r w:rsidRPr="00E97547">
        <w:rPr>
          <w:szCs w:val="24"/>
          <w:lang w:val="en-US"/>
        </w:rPr>
        <w:t>A major problem is the outflow of experienced professional staff</w:t>
      </w:r>
      <w:r w:rsidR="004F459C" w:rsidRPr="00E97547">
        <w:rPr>
          <w:szCs w:val="24"/>
          <w:lang w:val="en-US"/>
        </w:rPr>
        <w:t>, namely, the</w:t>
      </w:r>
      <w:r w:rsidRPr="00E97547">
        <w:rPr>
          <w:szCs w:val="24"/>
          <w:lang w:val="en-US"/>
        </w:rPr>
        <w:t xml:space="preserve"> assessors who are responsible for processing cases. In addition, the Financial Plan for ALIMS for 2024 has not been adopted, which directly affects the increase in salaries and the implementation of the personnel plan.</w:t>
      </w:r>
    </w:p>
    <w:p w:rsidR="00177B3B" w:rsidRPr="00E97547" w:rsidRDefault="00177B3B" w:rsidP="00177B3B">
      <w:pPr>
        <w:spacing w:after="0"/>
        <w:ind w:firstLine="360"/>
        <w:jc w:val="both"/>
        <w:rPr>
          <w:szCs w:val="24"/>
          <w:lang w:val="en-US"/>
        </w:rPr>
      </w:pPr>
    </w:p>
    <w:p w:rsidR="00177B3B" w:rsidRPr="00E97547" w:rsidRDefault="00177B3B" w:rsidP="00177B3B">
      <w:pPr>
        <w:numPr>
          <w:ilvl w:val="0"/>
          <w:numId w:val="38"/>
        </w:numPr>
        <w:spacing w:after="0"/>
        <w:ind w:left="0" w:firstLine="360"/>
        <w:jc w:val="both"/>
        <w:rPr>
          <w:b/>
          <w:szCs w:val="24"/>
          <w:lang w:val="en-US"/>
        </w:rPr>
      </w:pPr>
      <w:r w:rsidRPr="00E97547">
        <w:rPr>
          <w:b/>
          <w:bCs/>
          <w:szCs w:val="24"/>
          <w:lang w:val="en-US"/>
        </w:rPr>
        <w:t>Creating prerequisites for the export of dietary products to the People's Republic of China</w:t>
      </w:r>
    </w:p>
    <w:p w:rsidR="00177B3B" w:rsidRPr="00E97547" w:rsidRDefault="00177B3B" w:rsidP="00177B3B">
      <w:pPr>
        <w:spacing w:after="0"/>
        <w:ind w:firstLine="360"/>
        <w:jc w:val="both"/>
        <w:rPr>
          <w:szCs w:val="24"/>
          <w:lang w:val="en-US"/>
        </w:rPr>
      </w:pPr>
    </w:p>
    <w:p w:rsidR="00177B3B" w:rsidRPr="00E97547" w:rsidRDefault="00177B3B" w:rsidP="00387CDE">
      <w:pPr>
        <w:ind w:firstLine="720"/>
        <w:jc w:val="both"/>
        <w:rPr>
          <w:szCs w:val="24"/>
          <w:lang w:val="en-US"/>
        </w:rPr>
      </w:pPr>
      <w:r w:rsidRPr="00E97547">
        <w:rPr>
          <w:szCs w:val="24"/>
          <w:lang w:val="en-US"/>
        </w:rPr>
        <w:t>Special conditions for the export of food to the territory of the People's Republic of China apply to 18 types of food products, including dietary products that belong to food. In order for a food product to be exported to the territory of the People's Republic of China, it must be registered by competent national institutions recognized by the General Administration of Customs of China (GACC).</w:t>
      </w:r>
    </w:p>
    <w:p w:rsidR="00646251" w:rsidRPr="00E97547" w:rsidRDefault="00177B3B" w:rsidP="00387CDE">
      <w:pPr>
        <w:ind w:firstLine="720"/>
        <w:jc w:val="both"/>
        <w:rPr>
          <w:szCs w:val="24"/>
          <w:lang w:val="en-US"/>
        </w:rPr>
      </w:pPr>
      <w:r w:rsidRPr="00E97547">
        <w:rPr>
          <w:szCs w:val="24"/>
          <w:lang w:val="en-US"/>
        </w:rPr>
        <w:t>On the website of the Ministry of Health, in the section on the export of food under the jurisdiction of the Sanitary Inspection to the People's Republic of China, instructions are provided for the use of the registration management system for foreign producers of imported food (China Electronic Port Data Center) as well as the export of food under the jurisdiction of the Sanitary Inspection of the Ministry of Health to the People's Republic of China.</w:t>
      </w:r>
    </w:p>
    <w:p w:rsidR="00EE338A" w:rsidRPr="00E97547" w:rsidRDefault="00EE338A" w:rsidP="00EE338A">
      <w:pPr>
        <w:spacing w:after="120" w:line="240" w:lineRule="auto"/>
        <w:contextualSpacing/>
        <w:jc w:val="both"/>
        <w:rPr>
          <w:szCs w:val="24"/>
          <w:lang w:val="en-US"/>
        </w:rPr>
      </w:pPr>
    </w:p>
    <w:p w:rsidR="009764A5" w:rsidRPr="00E97547" w:rsidRDefault="009764A5" w:rsidP="009764A5">
      <w:pPr>
        <w:spacing w:after="0" w:line="240" w:lineRule="auto"/>
        <w:jc w:val="both"/>
        <w:rPr>
          <w:b/>
          <w:color w:val="000000"/>
          <w:szCs w:val="24"/>
          <w:lang w:val="en-US" w:eastAsia="en-GB"/>
        </w:rPr>
      </w:pPr>
    </w:p>
    <w:p w:rsidR="009764A5" w:rsidRPr="00E97547" w:rsidRDefault="009764A5" w:rsidP="009764A5">
      <w:pPr>
        <w:spacing w:after="0" w:line="240" w:lineRule="auto"/>
        <w:jc w:val="both"/>
        <w:rPr>
          <w:b/>
          <w:szCs w:val="24"/>
          <w:lang w:val="en-US" w:eastAsia="en-GB"/>
        </w:rPr>
      </w:pPr>
      <w:r w:rsidRPr="00E97547">
        <w:rPr>
          <w:b/>
          <w:szCs w:val="24"/>
          <w:lang w:val="en-US" w:eastAsia="en-GB"/>
        </w:rPr>
        <w:t>III - EXPERT WORKING GROUP ON CUSTOMS PROCEDURES</w:t>
      </w:r>
    </w:p>
    <w:p w:rsidR="009764A5" w:rsidRPr="00E97547" w:rsidRDefault="009764A5" w:rsidP="009764A5">
      <w:pPr>
        <w:spacing w:after="0" w:line="240" w:lineRule="auto"/>
        <w:jc w:val="both"/>
        <w:rPr>
          <w:color w:val="000000"/>
          <w:szCs w:val="24"/>
          <w:lang w:val="en-US" w:eastAsia="en-GB"/>
        </w:rPr>
      </w:pPr>
    </w:p>
    <w:p w:rsidR="009764A5" w:rsidRPr="00E97547" w:rsidRDefault="009764A5" w:rsidP="009764A5">
      <w:pPr>
        <w:spacing w:after="0" w:line="240" w:lineRule="auto"/>
        <w:jc w:val="both"/>
        <w:rPr>
          <w:color w:val="000000"/>
          <w:szCs w:val="24"/>
          <w:lang w:val="en-US" w:eastAsia="en-GB"/>
        </w:rPr>
      </w:pPr>
      <w:r w:rsidRPr="00E97547">
        <w:rPr>
          <w:b/>
          <w:szCs w:val="24"/>
          <w:lang w:val="en-US" w:eastAsia="en-GB"/>
        </w:rPr>
        <w:t>Chair</w:t>
      </w:r>
      <w:r w:rsidR="005C7C39" w:rsidRPr="00E97547">
        <w:rPr>
          <w:b/>
          <w:szCs w:val="24"/>
          <w:lang w:val="en-US" w:eastAsia="en-GB"/>
        </w:rPr>
        <w:t>person</w:t>
      </w:r>
      <w:r w:rsidR="00A0390B" w:rsidRPr="00E97547">
        <w:rPr>
          <w:b/>
          <w:szCs w:val="24"/>
          <w:lang w:val="en-US" w:eastAsia="en-GB"/>
        </w:rPr>
        <w:t>: Snež</w:t>
      </w:r>
      <w:r w:rsidRPr="00E97547">
        <w:rPr>
          <w:b/>
          <w:szCs w:val="24"/>
          <w:lang w:val="en-US" w:eastAsia="en-GB"/>
        </w:rPr>
        <w:t xml:space="preserve">ana </w:t>
      </w:r>
      <w:r w:rsidR="00A0390B" w:rsidRPr="00E97547">
        <w:rPr>
          <w:b/>
          <w:szCs w:val="24"/>
          <w:lang w:val="en-US" w:eastAsia="en-GB"/>
        </w:rPr>
        <w:t>Karanović,</w:t>
      </w:r>
      <w:r w:rsidRPr="00E97547">
        <w:rPr>
          <w:szCs w:val="24"/>
          <w:lang w:val="en-US" w:eastAsia="en-GB"/>
        </w:rPr>
        <w:t xml:space="preserve"> Assistant Minister of Finance</w:t>
      </w:r>
    </w:p>
    <w:p w:rsidR="009764A5" w:rsidRPr="00E97547" w:rsidRDefault="009764A5" w:rsidP="009764A5">
      <w:pPr>
        <w:spacing w:after="0" w:line="240" w:lineRule="auto"/>
        <w:jc w:val="both"/>
        <w:rPr>
          <w:color w:val="000000"/>
          <w:szCs w:val="24"/>
          <w:lang w:val="en-US" w:eastAsia="en-GB"/>
        </w:rPr>
      </w:pPr>
    </w:p>
    <w:p w:rsidR="000F385F" w:rsidRPr="00E97547" w:rsidRDefault="000F385F" w:rsidP="001A4659">
      <w:pPr>
        <w:spacing w:after="240" w:line="240" w:lineRule="auto"/>
        <w:ind w:firstLine="709"/>
        <w:jc w:val="both"/>
        <w:rPr>
          <w:szCs w:val="24"/>
          <w:lang w:val="en-US"/>
        </w:rPr>
      </w:pPr>
      <w:r w:rsidRPr="00E97547">
        <w:rPr>
          <w:szCs w:val="24"/>
          <w:lang w:val="en-US"/>
        </w:rPr>
        <w:t>A brief overview of the results achieved by individual activities includes the following:</w:t>
      </w: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Mutual recognition and improvement of the Authorized Economic Operator (AEO) program</w:t>
      </w:r>
    </w:p>
    <w:p w:rsidR="00DF2283" w:rsidRPr="00E97547" w:rsidRDefault="00DF2283" w:rsidP="00DF2283">
      <w:pPr>
        <w:pStyle w:val="ListParagraph"/>
        <w:spacing w:after="0"/>
        <w:jc w:val="both"/>
        <w:rPr>
          <w:b/>
          <w:bCs/>
          <w:szCs w:val="24"/>
          <w:lang w:val="en-US"/>
        </w:rPr>
      </w:pPr>
    </w:p>
    <w:p w:rsidR="00DF2283" w:rsidRPr="00E97547" w:rsidRDefault="00DF2283" w:rsidP="00E5063D">
      <w:pPr>
        <w:pStyle w:val="ListParagraph"/>
        <w:spacing w:after="0"/>
        <w:ind w:left="0" w:firstLine="720"/>
        <w:jc w:val="both"/>
        <w:rPr>
          <w:szCs w:val="24"/>
          <w:lang w:val="en-US"/>
        </w:rPr>
      </w:pPr>
      <w:r w:rsidRPr="00E97547">
        <w:rPr>
          <w:szCs w:val="24"/>
          <w:lang w:val="en-US"/>
        </w:rPr>
        <w:t>For domestic and foreign AEO certificate holders, priority in the import/export procedure (in ISCS) and in transit (NCTS) is IT-supported. Based on the message received when checking the data from the declaration, the customs authority proceeds within its jurisdiction. The countries with which there is currently a signed Agreement on the mutual recognition of AEOS certificates are North Macedonia, China</w:t>
      </w:r>
      <w:r w:rsidR="00245ED5" w:rsidRPr="00E97547">
        <w:rPr>
          <w:szCs w:val="24"/>
          <w:lang w:val="en-US"/>
        </w:rPr>
        <w:t>,</w:t>
      </w:r>
      <w:r w:rsidRPr="00E97547">
        <w:rPr>
          <w:szCs w:val="24"/>
          <w:lang w:val="en-US"/>
        </w:rPr>
        <w:t xml:space="preserve"> and Albania. At the CEFTA level, a Decision on the mutual recognition of AEOS certificates between CEFTA members has been adopted.</w:t>
      </w:r>
    </w:p>
    <w:p w:rsidR="00DF2283" w:rsidRPr="00E97547" w:rsidRDefault="00DF2283" w:rsidP="00E5063D">
      <w:pPr>
        <w:pStyle w:val="ListParagraph"/>
        <w:spacing w:after="0"/>
        <w:ind w:left="360" w:firstLine="720"/>
        <w:jc w:val="both"/>
        <w:rPr>
          <w:szCs w:val="24"/>
          <w:lang w:val="en-US"/>
        </w:rPr>
      </w:pPr>
    </w:p>
    <w:p w:rsidR="00DF2283" w:rsidRPr="00E97547" w:rsidRDefault="00DF2283" w:rsidP="00E5063D">
      <w:pPr>
        <w:pStyle w:val="ListParagraph"/>
        <w:spacing w:after="0"/>
        <w:ind w:left="0" w:firstLine="720"/>
        <w:jc w:val="both"/>
        <w:rPr>
          <w:szCs w:val="24"/>
          <w:lang w:val="en-US"/>
        </w:rPr>
      </w:pPr>
      <w:r w:rsidRPr="00E97547">
        <w:rPr>
          <w:szCs w:val="24"/>
          <w:lang w:val="en-US"/>
        </w:rPr>
        <w:t>Regarding the electronic exchange of data between the signatory parties to the AEO</w:t>
      </w:r>
      <w:r w:rsidR="00245ED5" w:rsidRPr="00E97547">
        <w:rPr>
          <w:szCs w:val="24"/>
          <w:lang w:val="en-US"/>
        </w:rPr>
        <w:t>S</w:t>
      </w:r>
      <w:r w:rsidRPr="00E97547">
        <w:rPr>
          <w:szCs w:val="24"/>
          <w:lang w:val="en-US"/>
        </w:rPr>
        <w:t xml:space="preserve"> Mutual Recognition Agreement, activities are underway to establish it, and data exchange with the People's Republic of China and North Macedonia is currently taking place via email. There is a database between CEFTA members on this issue. In addition, domestic AEO holders are enabled to obtain security (for placing goods in free circulation) by depositing 30% of the reference amount (bank amount). As an additional benefit, in order to speed up and facilitate traffic, there is a special lane for AEO status holders at the Preševo-Tabanovce border crossing with the Republic of North Macedonia.</w:t>
      </w:r>
    </w:p>
    <w:p w:rsidR="00DF2283" w:rsidRPr="00E97547" w:rsidRDefault="00DF2283" w:rsidP="00E5063D">
      <w:pPr>
        <w:pStyle w:val="ListParagraph"/>
        <w:ind w:firstLine="720"/>
        <w:rPr>
          <w:szCs w:val="24"/>
          <w:lang w:val="en-US"/>
        </w:rPr>
      </w:pPr>
    </w:p>
    <w:p w:rsidR="00DF2283" w:rsidRPr="00E97547" w:rsidRDefault="00DF2283" w:rsidP="00E5063D">
      <w:pPr>
        <w:pStyle w:val="ListParagraph"/>
        <w:spacing w:after="0"/>
        <w:ind w:left="0" w:firstLine="720"/>
        <w:jc w:val="both"/>
        <w:rPr>
          <w:szCs w:val="24"/>
          <w:lang w:val="en-US"/>
        </w:rPr>
      </w:pPr>
      <w:r w:rsidRPr="00E97547">
        <w:rPr>
          <w:szCs w:val="24"/>
          <w:lang w:val="en-US"/>
        </w:rPr>
        <w:t xml:space="preserve">Regarding the establishment of a system for electronic submission of applications and supporting documentation for obtaining </w:t>
      </w:r>
      <w:r w:rsidR="00591FCE" w:rsidRPr="00E97547">
        <w:rPr>
          <w:szCs w:val="24"/>
          <w:lang w:val="en-US"/>
        </w:rPr>
        <w:t xml:space="preserve">the </w:t>
      </w:r>
      <w:r w:rsidRPr="00E97547">
        <w:rPr>
          <w:szCs w:val="24"/>
          <w:lang w:val="en-US"/>
        </w:rPr>
        <w:t>AEO status, it is planned to be introduced within the Customs Decision System (CDS) during the implementation of the ongoing project for the introduction of automated import, export and customs decision management systems.</w:t>
      </w:r>
    </w:p>
    <w:p w:rsidR="00DF2283" w:rsidRPr="00E97547" w:rsidRDefault="00DF2283" w:rsidP="00E5063D">
      <w:pPr>
        <w:pStyle w:val="ListParagraph"/>
        <w:ind w:firstLine="720"/>
        <w:rPr>
          <w:szCs w:val="24"/>
          <w:lang w:val="en-US"/>
        </w:rPr>
      </w:pPr>
    </w:p>
    <w:p w:rsidR="00DF2283" w:rsidRPr="00E97547" w:rsidRDefault="00DF2283" w:rsidP="00E5063D">
      <w:pPr>
        <w:pStyle w:val="ListParagraph"/>
        <w:spacing w:after="0"/>
        <w:ind w:left="0" w:firstLine="720"/>
        <w:jc w:val="both"/>
        <w:rPr>
          <w:szCs w:val="24"/>
          <w:lang w:val="en-US"/>
        </w:rPr>
      </w:pPr>
      <w:r w:rsidRPr="00E97547">
        <w:rPr>
          <w:szCs w:val="24"/>
          <w:lang w:val="en-US"/>
        </w:rPr>
        <w:t>Negotiations have been launched with the United Kingdom and Israel regarding the signing of an agreement on mutual recognition of</w:t>
      </w:r>
      <w:r w:rsidR="00591FCE" w:rsidRPr="00E97547">
        <w:rPr>
          <w:szCs w:val="24"/>
          <w:lang w:val="en-US"/>
        </w:rPr>
        <w:t xml:space="preserve"> the</w:t>
      </w:r>
      <w:r w:rsidRPr="00E97547">
        <w:rPr>
          <w:szCs w:val="24"/>
          <w:lang w:val="en-US"/>
        </w:rPr>
        <w:t xml:space="preserve"> AEOs. A Letter of Intent has been signed with </w:t>
      </w:r>
      <w:r w:rsidR="00A0390B" w:rsidRPr="00E97547">
        <w:rPr>
          <w:szCs w:val="24"/>
          <w:lang w:val="en-US"/>
        </w:rPr>
        <w:t>Israel,</w:t>
      </w:r>
      <w:r w:rsidRPr="00E97547">
        <w:rPr>
          <w:szCs w:val="24"/>
          <w:lang w:val="en-US"/>
        </w:rPr>
        <w:t xml:space="preserve"> and a Letter of Intent is expected to be signed with the United Kingdom in 2025.</w:t>
      </w:r>
    </w:p>
    <w:p w:rsidR="00DF2283" w:rsidRPr="00E97547" w:rsidRDefault="00DF2283" w:rsidP="00DF2283">
      <w:pPr>
        <w:spacing w:after="0"/>
        <w:jc w:val="both"/>
        <w:rPr>
          <w:szCs w:val="24"/>
          <w:lang w:val="en-US"/>
        </w:rPr>
      </w:pP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Accelerating the flow of goods at border crossings and reducing the time spent by freight vehicles at border crossings</w:t>
      </w:r>
    </w:p>
    <w:p w:rsidR="00DF2283" w:rsidRPr="00E97547" w:rsidRDefault="00DF2283" w:rsidP="00DF2283">
      <w:pPr>
        <w:pStyle w:val="ListParagraph"/>
        <w:spacing w:after="0"/>
        <w:jc w:val="both"/>
        <w:rPr>
          <w:b/>
          <w:bCs/>
          <w:szCs w:val="24"/>
          <w:lang w:val="en-US"/>
        </w:rPr>
      </w:pPr>
    </w:p>
    <w:p w:rsidR="004E7B4B" w:rsidRPr="00E97547" w:rsidRDefault="00730340" w:rsidP="004E7B4B">
      <w:pPr>
        <w:pStyle w:val="ListParagraph"/>
        <w:spacing w:before="240" w:after="120"/>
        <w:ind w:left="0" w:firstLine="720"/>
        <w:contextualSpacing w:val="0"/>
        <w:jc w:val="both"/>
        <w:rPr>
          <w:szCs w:val="24"/>
          <w:lang w:val="en-US"/>
        </w:rPr>
      </w:pPr>
      <w:r w:rsidRPr="00E97547">
        <w:rPr>
          <w:szCs w:val="24"/>
          <w:lang w:val="en-US"/>
        </w:rPr>
        <w:t xml:space="preserve">At the meeting of the Joint Commission for Economic Cooperation of the Republic of Hungary and the Republic of Serbia, held in Budapest on 8 October 2024, a </w:t>
      </w:r>
      <w:r w:rsidR="00335E6F" w:rsidRPr="00E97547">
        <w:rPr>
          <w:szCs w:val="24"/>
          <w:lang w:val="en-US"/>
        </w:rPr>
        <w:t xml:space="preserve">Memorandum on Electronic Data Exchange between Customs Administration of the Republic of Serbia </w:t>
      </w:r>
      <w:r w:rsidR="00335E6F" w:rsidRPr="00E97547">
        <w:rPr>
          <w:szCs w:val="24"/>
          <w:lang w:val="en-US"/>
        </w:rPr>
        <w:lastRenderedPageBreak/>
        <w:t xml:space="preserve">and National Tax and Customs Administration of Hungary </w:t>
      </w:r>
      <w:r w:rsidRPr="00E97547">
        <w:rPr>
          <w:szCs w:val="24"/>
          <w:lang w:val="en-US"/>
        </w:rPr>
        <w:t xml:space="preserve">was signed. The signed Memorandum, among other things, aims to facilitate road traffic on green corridors, </w:t>
      </w:r>
      <w:r w:rsidR="00591FCE" w:rsidRPr="00E97547">
        <w:rPr>
          <w:szCs w:val="24"/>
          <w:lang w:val="en-US"/>
        </w:rPr>
        <w:t>tackling</w:t>
      </w:r>
      <w:r w:rsidRPr="00E97547">
        <w:rPr>
          <w:szCs w:val="24"/>
          <w:lang w:val="en-US"/>
        </w:rPr>
        <w:t xml:space="preserve"> customs fraud and speed up customs procedur</w:t>
      </w:r>
      <w:r w:rsidR="00591FCE" w:rsidRPr="00E97547">
        <w:rPr>
          <w:szCs w:val="24"/>
          <w:lang w:val="en-US"/>
        </w:rPr>
        <w:t>es. In accordance with the foregoing</w:t>
      </w:r>
      <w:r w:rsidRPr="00E97547">
        <w:rPr>
          <w:szCs w:val="24"/>
          <w:lang w:val="en-US"/>
        </w:rPr>
        <w:t xml:space="preserve">, the Serbian side will </w:t>
      </w:r>
      <w:r w:rsidR="00BC4153" w:rsidRPr="00E97547">
        <w:rPr>
          <w:szCs w:val="24"/>
          <w:lang w:val="en-US"/>
        </w:rPr>
        <w:t>lodge</w:t>
      </w:r>
      <w:r w:rsidRPr="00E97547">
        <w:rPr>
          <w:szCs w:val="24"/>
          <w:lang w:val="en-US"/>
        </w:rPr>
        <w:t xml:space="preserve"> </w:t>
      </w:r>
      <w:r w:rsidR="00DB05CC" w:rsidRPr="00E97547">
        <w:rPr>
          <w:szCs w:val="24"/>
          <w:lang w:val="en-US"/>
        </w:rPr>
        <w:t xml:space="preserve">electronic </w:t>
      </w:r>
      <w:r w:rsidRPr="00E97547">
        <w:rPr>
          <w:szCs w:val="24"/>
          <w:lang w:val="en-US"/>
        </w:rPr>
        <w:t xml:space="preserve">data on goods transported by </w:t>
      </w:r>
      <w:r w:rsidR="00DB05CC" w:rsidRPr="00E97547">
        <w:rPr>
          <w:szCs w:val="24"/>
          <w:lang w:val="en-US"/>
        </w:rPr>
        <w:t>road in freight motor vehicles</w:t>
      </w:r>
      <w:r w:rsidRPr="00E97547">
        <w:rPr>
          <w:szCs w:val="24"/>
          <w:lang w:val="en-US"/>
        </w:rPr>
        <w:t>, as well as data on empty freight motor vehicles, at the moment when the customs authorities of the Republic of Serbia complete the procedure and release the goods, which are</w:t>
      </w:r>
      <w:r w:rsidR="00BC4153" w:rsidRPr="00E97547">
        <w:rPr>
          <w:szCs w:val="24"/>
          <w:lang w:val="en-US"/>
        </w:rPr>
        <w:t xml:space="preserve"> being</w:t>
      </w:r>
      <w:r w:rsidRPr="00E97547">
        <w:rPr>
          <w:szCs w:val="24"/>
          <w:lang w:val="en-US"/>
        </w:rPr>
        <w:t xml:space="preserve"> </w:t>
      </w:r>
      <w:r w:rsidR="00BC4153" w:rsidRPr="00E97547">
        <w:rPr>
          <w:szCs w:val="24"/>
          <w:lang w:val="en-US"/>
        </w:rPr>
        <w:t xml:space="preserve">forwarded </w:t>
      </w:r>
      <w:r w:rsidRPr="00E97547">
        <w:rPr>
          <w:szCs w:val="24"/>
          <w:lang w:val="en-US"/>
        </w:rPr>
        <w:t xml:space="preserve">to Hungary. The data to be </w:t>
      </w:r>
      <w:r w:rsidR="00DB05CC" w:rsidRPr="00E97547">
        <w:rPr>
          <w:szCs w:val="24"/>
          <w:lang w:val="en-US"/>
        </w:rPr>
        <w:t>lodged</w:t>
      </w:r>
      <w:r w:rsidRPr="00E97547">
        <w:rPr>
          <w:szCs w:val="24"/>
          <w:lang w:val="en-US"/>
        </w:rPr>
        <w:t xml:space="preserve"> are listed in the Protocol, which is an integral part of the signed Memorandum. The memorandum entered into force on the day of signing, and agree</w:t>
      </w:r>
      <w:r w:rsidR="00F92326" w:rsidRPr="00E97547">
        <w:rPr>
          <w:szCs w:val="24"/>
          <w:lang w:val="en-US"/>
        </w:rPr>
        <w:t xml:space="preserve">ing </w:t>
      </w:r>
      <w:r w:rsidR="00A0390B" w:rsidRPr="00E97547">
        <w:rPr>
          <w:szCs w:val="24"/>
          <w:lang w:val="en-US"/>
        </w:rPr>
        <w:t>arrangements</w:t>
      </w:r>
      <w:r w:rsidRPr="00E97547">
        <w:rPr>
          <w:szCs w:val="24"/>
          <w:lang w:val="en-US"/>
        </w:rPr>
        <w:t xml:space="preserve"> regarding the modalities of data exchange are currently underway.</w:t>
      </w:r>
    </w:p>
    <w:p w:rsidR="004E7B4B" w:rsidRPr="00E97547" w:rsidRDefault="00DF2283" w:rsidP="004E7B4B">
      <w:pPr>
        <w:pStyle w:val="ListParagraph"/>
        <w:spacing w:before="240" w:after="120"/>
        <w:ind w:left="0" w:firstLine="720"/>
        <w:contextualSpacing w:val="0"/>
        <w:jc w:val="both"/>
        <w:rPr>
          <w:szCs w:val="24"/>
          <w:lang w:val="en-US"/>
        </w:rPr>
      </w:pPr>
      <w:r w:rsidRPr="00E97547">
        <w:rPr>
          <w:szCs w:val="24"/>
          <w:lang w:val="en-US"/>
        </w:rPr>
        <w:t>As a result of the work of the Mixed Commission for Monitoring the Implementation of the Agreement between the Government of the Republic of Serbia and the Government of Montenegro on Border Control in Railway Transport, on 8</w:t>
      </w:r>
      <w:r w:rsidR="00F92326" w:rsidRPr="00E97547">
        <w:rPr>
          <w:szCs w:val="24"/>
          <w:lang w:val="en-US"/>
        </w:rPr>
        <w:t xml:space="preserve"> July</w:t>
      </w:r>
      <w:r w:rsidRPr="00E97547">
        <w:rPr>
          <w:szCs w:val="24"/>
          <w:lang w:val="en-US"/>
        </w:rPr>
        <w:t xml:space="preserve"> 2024, the Joint Border Station Bijelo Polje officially began operating, which applies to both freight and passenger rail transport between the Republic of Serbia and the Republic of Montenegro.</w:t>
      </w:r>
    </w:p>
    <w:p w:rsidR="004E7B4B" w:rsidRPr="00E97547" w:rsidRDefault="00DF2283" w:rsidP="004E7B4B">
      <w:pPr>
        <w:pStyle w:val="ListParagraph"/>
        <w:spacing w:before="240" w:after="120"/>
        <w:ind w:left="0" w:firstLine="720"/>
        <w:contextualSpacing w:val="0"/>
        <w:jc w:val="both"/>
        <w:rPr>
          <w:szCs w:val="24"/>
          <w:lang w:val="en-US"/>
        </w:rPr>
      </w:pPr>
      <w:r w:rsidRPr="00E97547">
        <w:rPr>
          <w:szCs w:val="24"/>
          <w:lang w:val="en-US"/>
        </w:rPr>
        <w:t>In order to facilitate traffic, a Memorandum of Understanding was signed between the Government of the Republic of Serbia and the Government of the Republic of North Macedonia on measures to improve the movement of people and goods across the common state border.</w:t>
      </w:r>
    </w:p>
    <w:p w:rsidR="004E7B4B" w:rsidRPr="00E97547" w:rsidRDefault="00DF2283" w:rsidP="004E7B4B">
      <w:pPr>
        <w:pStyle w:val="ListParagraph"/>
        <w:spacing w:before="240" w:after="120"/>
        <w:ind w:left="0" w:firstLine="720"/>
        <w:contextualSpacing w:val="0"/>
        <w:jc w:val="both"/>
        <w:rPr>
          <w:szCs w:val="24"/>
          <w:lang w:val="en-US"/>
        </w:rPr>
      </w:pPr>
      <w:r w:rsidRPr="00E97547">
        <w:rPr>
          <w:szCs w:val="24"/>
          <w:lang w:val="en-US"/>
        </w:rPr>
        <w:t xml:space="preserve">Also, a Decision was adopted on the temporary re-categorization of the border crossing for international </w:t>
      </w:r>
      <w:r w:rsidR="00F92326" w:rsidRPr="00E97547">
        <w:rPr>
          <w:szCs w:val="24"/>
          <w:lang w:val="en-US"/>
        </w:rPr>
        <w:t>road passenger traffic Šepak (B&amp;H)–</w:t>
      </w:r>
      <w:r w:rsidRPr="00E97547">
        <w:rPr>
          <w:szCs w:val="24"/>
          <w:lang w:val="en-US"/>
        </w:rPr>
        <w:t>Trbušnica (Republic of Serbia) into a border crossing for international road passenger traffic and goods, including those goods that are subject to inspection controls in accordance with the legislation of the parties to the agreement, except for those on which excise duty is charged. In this regard, from 9</w:t>
      </w:r>
      <w:r w:rsidR="00F92326" w:rsidRPr="00E97547">
        <w:rPr>
          <w:szCs w:val="24"/>
          <w:lang w:val="en-US"/>
        </w:rPr>
        <w:t xml:space="preserve"> November</w:t>
      </w:r>
      <w:r w:rsidRPr="00E97547">
        <w:rPr>
          <w:szCs w:val="24"/>
          <w:lang w:val="en-US"/>
        </w:rPr>
        <w:t xml:space="preserve"> 2024, in order to accelerate the flow of goods, the implementation of the customs procedure at the Trbušnica </w:t>
      </w:r>
      <w:r w:rsidR="00F92326" w:rsidRPr="00E97547">
        <w:rPr>
          <w:szCs w:val="24"/>
          <w:lang w:val="en-US"/>
        </w:rPr>
        <w:t>customs</w:t>
      </w:r>
      <w:r w:rsidRPr="00E97547">
        <w:rPr>
          <w:szCs w:val="24"/>
          <w:lang w:val="en-US"/>
        </w:rPr>
        <w:t xml:space="preserve"> point has been enabled.</w:t>
      </w:r>
    </w:p>
    <w:p w:rsidR="00DF2283" w:rsidRPr="00E97547" w:rsidRDefault="006B29F8" w:rsidP="004E7B4B">
      <w:pPr>
        <w:pStyle w:val="ListParagraph"/>
        <w:spacing w:before="240" w:after="120"/>
        <w:ind w:left="0" w:firstLine="720"/>
        <w:contextualSpacing w:val="0"/>
        <w:jc w:val="both"/>
        <w:rPr>
          <w:szCs w:val="24"/>
          <w:lang w:val="en-US"/>
        </w:rPr>
      </w:pPr>
      <w:r w:rsidRPr="00E97547">
        <w:rPr>
          <w:szCs w:val="24"/>
          <w:lang w:val="en-US"/>
        </w:rPr>
        <w:t>On 10 June 2024</w:t>
      </w:r>
      <w:r w:rsidR="00BC65C9" w:rsidRPr="00E97547">
        <w:rPr>
          <w:szCs w:val="24"/>
          <w:lang w:val="en-US"/>
        </w:rPr>
        <w:t>, the r</w:t>
      </w:r>
      <w:r w:rsidR="00DF2283" w:rsidRPr="00E97547">
        <w:rPr>
          <w:szCs w:val="24"/>
          <w:lang w:val="en-US"/>
        </w:rPr>
        <w:t>epresentatives of the Border Police Directorate</w:t>
      </w:r>
      <w:r w:rsidR="00BC65C9" w:rsidRPr="00E97547">
        <w:rPr>
          <w:szCs w:val="24"/>
          <w:lang w:val="en-US"/>
        </w:rPr>
        <w:t xml:space="preserve"> and the</w:t>
      </w:r>
      <w:r w:rsidR="00DF2283" w:rsidRPr="00E97547">
        <w:rPr>
          <w:szCs w:val="24"/>
          <w:lang w:val="en-US"/>
        </w:rPr>
        <w:t xml:space="preserve"> representatives of ot</w:t>
      </w:r>
      <w:r w:rsidR="00BC65C9" w:rsidRPr="00E97547">
        <w:rPr>
          <w:szCs w:val="24"/>
          <w:lang w:val="en-US"/>
        </w:rPr>
        <w:t>her competent state authorities</w:t>
      </w:r>
      <w:r w:rsidR="00DF2283" w:rsidRPr="00E97547">
        <w:rPr>
          <w:szCs w:val="24"/>
          <w:lang w:val="en-US"/>
        </w:rPr>
        <w:t xml:space="preserve"> </w:t>
      </w:r>
      <w:r w:rsidR="00BC65C9" w:rsidRPr="00E97547">
        <w:rPr>
          <w:szCs w:val="24"/>
          <w:lang w:val="en-US"/>
        </w:rPr>
        <w:t xml:space="preserve">of Serbia and their counterparts from the Romanian side </w:t>
      </w:r>
      <w:r w:rsidR="00DF2283" w:rsidRPr="00E97547">
        <w:rPr>
          <w:szCs w:val="24"/>
          <w:lang w:val="en-US"/>
        </w:rPr>
        <w:t>participated in the signing of technical documentation on the layout and construction of the future joint border crossing Vatin</w:t>
      </w:r>
      <w:r w:rsidRPr="00E97547">
        <w:rPr>
          <w:szCs w:val="24"/>
          <w:lang w:val="en-US"/>
        </w:rPr>
        <w:t>–</w:t>
      </w:r>
      <w:r w:rsidR="00DF2283" w:rsidRPr="00E97547">
        <w:rPr>
          <w:szCs w:val="24"/>
          <w:lang w:val="en-US"/>
        </w:rPr>
        <w:t>Moravica, on the territory of Romania, which will be built on the route of the future Belgrade</w:t>
      </w:r>
      <w:r w:rsidR="00EE3312" w:rsidRPr="00E97547">
        <w:rPr>
          <w:szCs w:val="24"/>
          <w:lang w:val="en-US"/>
        </w:rPr>
        <w:t>–</w:t>
      </w:r>
      <w:r w:rsidR="00DF2283" w:rsidRPr="00E97547">
        <w:rPr>
          <w:szCs w:val="24"/>
          <w:lang w:val="en-US"/>
        </w:rPr>
        <w:t>Timisoara highway, approximately 1 km from the location of the current Vatin border crossing.</w:t>
      </w:r>
    </w:p>
    <w:p w:rsidR="00DF2283" w:rsidRPr="00E97547" w:rsidRDefault="00DF2283" w:rsidP="00DF2283">
      <w:pPr>
        <w:spacing w:after="0"/>
        <w:jc w:val="both"/>
        <w:rPr>
          <w:szCs w:val="24"/>
          <w:lang w:val="en-US"/>
        </w:rPr>
      </w:pP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 xml:space="preserve">IT </w:t>
      </w:r>
      <w:r w:rsidR="00D416A6" w:rsidRPr="00E97547">
        <w:rPr>
          <w:b/>
          <w:bCs/>
          <w:szCs w:val="24"/>
          <w:lang w:val="en-US"/>
        </w:rPr>
        <w:t>integration</w:t>
      </w:r>
      <w:r w:rsidRPr="00E97547">
        <w:rPr>
          <w:b/>
          <w:bCs/>
          <w:szCs w:val="24"/>
          <w:lang w:val="en-US"/>
        </w:rPr>
        <w:t xml:space="preserve"> </w:t>
      </w:r>
      <w:r w:rsidR="00D416A6" w:rsidRPr="00E97547">
        <w:rPr>
          <w:b/>
          <w:bCs/>
          <w:szCs w:val="24"/>
          <w:lang w:val="en-US"/>
        </w:rPr>
        <w:t>between</w:t>
      </w:r>
      <w:r w:rsidRPr="00E97547">
        <w:rPr>
          <w:b/>
          <w:bCs/>
          <w:szCs w:val="24"/>
          <w:lang w:val="en-US"/>
        </w:rPr>
        <w:t xml:space="preserve"> the Radiation and Nuclear Safety and Security </w:t>
      </w:r>
      <w:r w:rsidR="00EE3312" w:rsidRPr="00E97547">
        <w:rPr>
          <w:b/>
          <w:bCs/>
          <w:szCs w:val="24"/>
          <w:lang w:val="en-US"/>
        </w:rPr>
        <w:t xml:space="preserve">Directorate </w:t>
      </w:r>
      <w:r w:rsidRPr="00E97547">
        <w:rPr>
          <w:b/>
          <w:bCs/>
          <w:szCs w:val="24"/>
          <w:lang w:val="en-US"/>
        </w:rPr>
        <w:t>and the Customs Administration</w:t>
      </w:r>
    </w:p>
    <w:p w:rsidR="00DF2283" w:rsidRPr="00E97547" w:rsidRDefault="00DF2283" w:rsidP="00DF2283">
      <w:pPr>
        <w:spacing w:after="0"/>
        <w:jc w:val="both"/>
        <w:rPr>
          <w:b/>
          <w:szCs w:val="24"/>
          <w:lang w:val="en-US"/>
        </w:rPr>
      </w:pPr>
    </w:p>
    <w:p w:rsidR="00DF2283" w:rsidRPr="00E97547" w:rsidRDefault="00DF2283" w:rsidP="00387CDE">
      <w:pPr>
        <w:spacing w:after="0"/>
        <w:ind w:firstLine="720"/>
        <w:jc w:val="both"/>
        <w:rPr>
          <w:szCs w:val="24"/>
          <w:lang w:val="en-US"/>
        </w:rPr>
      </w:pPr>
      <w:r w:rsidRPr="00E97547">
        <w:rPr>
          <w:szCs w:val="24"/>
          <w:lang w:val="en-US"/>
        </w:rPr>
        <w:t xml:space="preserve">There is a one-way connection from the Radiation and Nuclear Safety and Security </w:t>
      </w:r>
      <w:r w:rsidR="00D416A6" w:rsidRPr="00E97547">
        <w:rPr>
          <w:szCs w:val="24"/>
          <w:lang w:val="en-US"/>
        </w:rPr>
        <w:t xml:space="preserve">Directorate </w:t>
      </w:r>
      <w:r w:rsidRPr="00E97547">
        <w:rPr>
          <w:szCs w:val="24"/>
          <w:lang w:val="en-US"/>
        </w:rPr>
        <w:t xml:space="preserve">to the Customs Administration. The Directorate posts the documents it issues via a VPN connection to the portal, which are thus available to customs officers at customs </w:t>
      </w:r>
      <w:r w:rsidR="00D416A6" w:rsidRPr="00E97547">
        <w:rPr>
          <w:szCs w:val="24"/>
          <w:lang w:val="en-US"/>
        </w:rPr>
        <w:t>posts</w:t>
      </w:r>
      <w:r w:rsidRPr="00E97547">
        <w:rPr>
          <w:szCs w:val="24"/>
          <w:lang w:val="en-US"/>
        </w:rPr>
        <w:t xml:space="preserve"> </w:t>
      </w:r>
      <w:r w:rsidR="00D416A6" w:rsidRPr="00E97547">
        <w:rPr>
          <w:szCs w:val="24"/>
          <w:lang w:val="en-US"/>
        </w:rPr>
        <w:t>that</w:t>
      </w:r>
      <w:r w:rsidRPr="00E97547">
        <w:rPr>
          <w:szCs w:val="24"/>
          <w:lang w:val="en-US"/>
        </w:rPr>
        <w:t xml:space="preserve"> have been granted access. Considering that</w:t>
      </w:r>
      <w:r w:rsidR="003D59E5" w:rsidRPr="00E97547">
        <w:rPr>
          <w:szCs w:val="24"/>
          <w:lang w:val="en-US"/>
        </w:rPr>
        <w:t xml:space="preserve"> there are no documents/paper</w:t>
      </w:r>
      <w:r w:rsidRPr="00E97547">
        <w:rPr>
          <w:szCs w:val="24"/>
          <w:lang w:val="en-US"/>
        </w:rPr>
        <w:t xml:space="preserve">s of </w:t>
      </w:r>
      <w:r w:rsidRPr="00E97547">
        <w:rPr>
          <w:szCs w:val="24"/>
          <w:lang w:val="en-US"/>
        </w:rPr>
        <w:lastRenderedPageBreak/>
        <w:t>importance to the Directorate that the Customs Administration would submit, the activities under this point of the Action Plan have been implemented.</w:t>
      </w:r>
    </w:p>
    <w:p w:rsidR="00DF2283" w:rsidRPr="00E97547" w:rsidRDefault="00DF2283" w:rsidP="00DF2283">
      <w:pPr>
        <w:pStyle w:val="ListParagraph"/>
        <w:spacing w:after="0"/>
        <w:jc w:val="both"/>
        <w:rPr>
          <w:b/>
          <w:bCs/>
          <w:szCs w:val="24"/>
          <w:lang w:val="en-US"/>
        </w:rPr>
      </w:pP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 xml:space="preserve">Analysis of the current situation and </w:t>
      </w:r>
      <w:r w:rsidR="003D59E5" w:rsidRPr="00E97547">
        <w:rPr>
          <w:b/>
          <w:bCs/>
          <w:szCs w:val="24"/>
          <w:lang w:val="en-US"/>
        </w:rPr>
        <w:t>under</w:t>
      </w:r>
      <w:r w:rsidRPr="00E97547">
        <w:rPr>
          <w:b/>
          <w:bCs/>
          <w:szCs w:val="24"/>
          <w:lang w:val="en-US"/>
        </w:rPr>
        <w:t xml:space="preserve">taking measures and activities that will enable </w:t>
      </w:r>
      <w:r w:rsidR="003D59E5" w:rsidRPr="00E97547">
        <w:rPr>
          <w:b/>
          <w:bCs/>
          <w:szCs w:val="24"/>
          <w:lang w:val="en-US"/>
        </w:rPr>
        <w:t xml:space="preserve">future </w:t>
      </w:r>
      <w:r w:rsidRPr="00E97547">
        <w:rPr>
          <w:b/>
          <w:bCs/>
          <w:szCs w:val="24"/>
          <w:lang w:val="en-US"/>
        </w:rPr>
        <w:t>electronic communication between economic entities and the Revenue Collection Department of the Customs Administration regarding the collection of receivables based on overdue customs duties</w:t>
      </w:r>
      <w:r w:rsidR="003D59E5" w:rsidRPr="00E97547">
        <w:rPr>
          <w:b/>
          <w:bCs/>
          <w:szCs w:val="24"/>
          <w:lang w:val="en-US"/>
        </w:rPr>
        <w:t xml:space="preserve"> and related</w:t>
      </w:r>
      <w:r w:rsidRPr="00E97547">
        <w:rPr>
          <w:b/>
          <w:bCs/>
          <w:szCs w:val="24"/>
          <w:lang w:val="en-US"/>
        </w:rPr>
        <w:t xml:space="preserve"> </w:t>
      </w:r>
      <w:r w:rsidR="003D59E5" w:rsidRPr="00E97547">
        <w:rPr>
          <w:b/>
          <w:bCs/>
          <w:szCs w:val="24"/>
          <w:lang w:val="en-US"/>
        </w:rPr>
        <w:t xml:space="preserve">default </w:t>
      </w:r>
      <w:r w:rsidRPr="00E97547">
        <w:rPr>
          <w:b/>
          <w:bCs/>
          <w:szCs w:val="24"/>
          <w:lang w:val="en-US"/>
        </w:rPr>
        <w:t>interest</w:t>
      </w:r>
      <w:r w:rsidR="003D59E5" w:rsidRPr="00E97547">
        <w:rPr>
          <w:b/>
          <w:bCs/>
          <w:szCs w:val="24"/>
          <w:lang w:val="en-US"/>
        </w:rPr>
        <w:t>s</w:t>
      </w:r>
      <w:r w:rsidRPr="00E97547">
        <w:rPr>
          <w:b/>
          <w:bCs/>
          <w:szCs w:val="24"/>
          <w:lang w:val="en-US"/>
        </w:rPr>
        <w:t xml:space="preserve">, refund of overpaid customs duties, </w:t>
      </w:r>
      <w:r w:rsidR="00A0390B" w:rsidRPr="00E97547">
        <w:rPr>
          <w:b/>
          <w:bCs/>
          <w:szCs w:val="24"/>
          <w:lang w:val="en-US"/>
        </w:rPr>
        <w:t>transferring</w:t>
      </w:r>
      <w:r w:rsidR="00CD7199" w:rsidRPr="00E97547">
        <w:rPr>
          <w:b/>
          <w:bCs/>
          <w:szCs w:val="24"/>
          <w:lang w:val="en-US"/>
        </w:rPr>
        <w:t xml:space="preserve"> wrong payments</w:t>
      </w:r>
      <w:r w:rsidRPr="00E97547">
        <w:rPr>
          <w:b/>
          <w:bCs/>
          <w:szCs w:val="24"/>
          <w:lang w:val="en-US"/>
        </w:rPr>
        <w:t>, reminders for settlement of customs debt and communication with the guarantor bank</w:t>
      </w:r>
    </w:p>
    <w:p w:rsidR="00DF2283" w:rsidRPr="00E97547" w:rsidRDefault="00DF2283" w:rsidP="00DF2283">
      <w:pPr>
        <w:pStyle w:val="ListParagraph"/>
        <w:spacing w:after="0"/>
        <w:jc w:val="both"/>
        <w:rPr>
          <w:b/>
          <w:bCs/>
          <w:szCs w:val="24"/>
          <w:lang w:val="en-US"/>
        </w:rPr>
      </w:pPr>
    </w:p>
    <w:p w:rsidR="00DF2283" w:rsidRPr="00E97547" w:rsidRDefault="00DF2283" w:rsidP="00387CDE">
      <w:pPr>
        <w:ind w:firstLine="720"/>
        <w:jc w:val="both"/>
        <w:rPr>
          <w:szCs w:val="24"/>
          <w:lang w:val="en-US"/>
        </w:rPr>
      </w:pPr>
      <w:r w:rsidRPr="00E97547">
        <w:rPr>
          <w:szCs w:val="24"/>
          <w:lang w:val="en-US"/>
        </w:rPr>
        <w:t>Compared to the previously enabled communication channels via group email addresses: "billing</w:t>
      </w:r>
      <w:r w:rsidR="00CD7199" w:rsidRPr="00E97547">
        <w:rPr>
          <w:szCs w:val="24"/>
          <w:lang w:val="en-US"/>
        </w:rPr>
        <w:t>,"</w:t>
      </w:r>
      <w:r w:rsidRPr="00E97547">
        <w:rPr>
          <w:szCs w:val="24"/>
          <w:lang w:val="en-US"/>
        </w:rPr>
        <w:t xml:space="preserve"> "guarantees</w:t>
      </w:r>
      <w:r w:rsidR="00CD7199" w:rsidRPr="00E97547">
        <w:rPr>
          <w:szCs w:val="24"/>
          <w:lang w:val="en-US"/>
        </w:rPr>
        <w:t>,</w:t>
      </w:r>
      <w:r w:rsidRPr="00E97547">
        <w:rPr>
          <w:szCs w:val="24"/>
          <w:lang w:val="en-US"/>
        </w:rPr>
        <w:t>" and "analysis</w:t>
      </w:r>
      <w:r w:rsidR="00CD7199" w:rsidRPr="00E97547">
        <w:rPr>
          <w:szCs w:val="24"/>
          <w:lang w:val="en-US"/>
        </w:rPr>
        <w:t>,</w:t>
      </w:r>
      <w:r w:rsidRPr="00E97547">
        <w:rPr>
          <w:szCs w:val="24"/>
          <w:lang w:val="en-US"/>
        </w:rPr>
        <w:t xml:space="preserve">" </w:t>
      </w:r>
      <w:r w:rsidR="00CD7199" w:rsidRPr="00E97547">
        <w:rPr>
          <w:szCs w:val="24"/>
          <w:lang w:val="en-US"/>
        </w:rPr>
        <w:t>as of</w:t>
      </w:r>
      <w:r w:rsidRPr="00E97547">
        <w:rPr>
          <w:szCs w:val="24"/>
          <w:lang w:val="en-US"/>
        </w:rPr>
        <w:t xml:space="preserve"> 1</w:t>
      </w:r>
      <w:r w:rsidR="00CD7199" w:rsidRPr="00E97547">
        <w:rPr>
          <w:szCs w:val="24"/>
          <w:lang w:val="en-US"/>
        </w:rPr>
        <w:t xml:space="preserve"> January 2024,</w:t>
      </w:r>
      <w:r w:rsidRPr="00E97547">
        <w:rPr>
          <w:szCs w:val="24"/>
          <w:lang w:val="en-US"/>
        </w:rPr>
        <w:t xml:space="preserve"> the use of an electronic </w:t>
      </w:r>
      <w:r w:rsidR="00CD7199" w:rsidRPr="00E97547">
        <w:rPr>
          <w:szCs w:val="24"/>
          <w:lang w:val="en-US"/>
        </w:rPr>
        <w:t>registry started</w:t>
      </w:r>
      <w:r w:rsidRPr="00E97547">
        <w:rPr>
          <w:szCs w:val="24"/>
          <w:lang w:val="en-US"/>
        </w:rPr>
        <w:t>, which further accelerated and facilitated communication when submitting requests.</w:t>
      </w:r>
    </w:p>
    <w:p w:rsidR="00DF2283" w:rsidRPr="00E97547" w:rsidRDefault="00DF2283" w:rsidP="00387CDE">
      <w:pPr>
        <w:ind w:firstLine="720"/>
        <w:jc w:val="both"/>
        <w:rPr>
          <w:szCs w:val="24"/>
          <w:lang w:val="en-US"/>
        </w:rPr>
      </w:pPr>
      <w:r w:rsidRPr="00E97547">
        <w:rPr>
          <w:szCs w:val="24"/>
          <w:lang w:val="en-US"/>
        </w:rPr>
        <w:t>A program task is being prepared for the introduction of the so-called "traffic light", i.e. the display of debts as part of the existing web application of the Customs Administration.</w:t>
      </w:r>
    </w:p>
    <w:p w:rsidR="00DF2283" w:rsidRPr="00E97547" w:rsidRDefault="00DF2283" w:rsidP="00387CDE">
      <w:pPr>
        <w:ind w:firstLine="720"/>
        <w:jc w:val="both"/>
        <w:rPr>
          <w:szCs w:val="24"/>
          <w:lang w:val="en-US"/>
        </w:rPr>
      </w:pPr>
      <w:r w:rsidRPr="00E97547">
        <w:rPr>
          <w:szCs w:val="24"/>
          <w:lang w:val="en-US"/>
        </w:rPr>
        <w:t xml:space="preserve">It is envisaged that the introduction of electronic submission of requests for provision of security </w:t>
      </w:r>
      <w:r w:rsidR="00CD7199" w:rsidRPr="00E97547">
        <w:rPr>
          <w:szCs w:val="24"/>
          <w:lang w:val="en-US"/>
        </w:rPr>
        <w:t xml:space="preserve">instruments </w:t>
      </w:r>
      <w:r w:rsidRPr="00E97547">
        <w:rPr>
          <w:szCs w:val="24"/>
          <w:lang w:val="en-US"/>
        </w:rPr>
        <w:t xml:space="preserve">will be implemented within the automation of the Customs Decision Management System (CDS), </w:t>
      </w:r>
      <w:r w:rsidR="00A0390B" w:rsidRPr="00E97547">
        <w:rPr>
          <w:szCs w:val="24"/>
          <w:lang w:val="en-US"/>
        </w:rPr>
        <w:t>and the</w:t>
      </w:r>
      <w:r w:rsidRPr="00E97547">
        <w:rPr>
          <w:szCs w:val="24"/>
          <w:lang w:val="en-US"/>
        </w:rPr>
        <w:t xml:space="preserve"> requests for registration of security </w:t>
      </w:r>
      <w:r w:rsidR="00CD7199" w:rsidRPr="00E97547">
        <w:rPr>
          <w:szCs w:val="24"/>
          <w:lang w:val="en-US"/>
        </w:rPr>
        <w:t xml:space="preserve">instruments </w:t>
      </w:r>
      <w:r w:rsidRPr="00E97547">
        <w:rPr>
          <w:szCs w:val="24"/>
          <w:lang w:val="en-US"/>
        </w:rPr>
        <w:t>within the Guarantee Management System (GMS) during the implementation of the AES/AIS/CDS project.</w:t>
      </w:r>
    </w:p>
    <w:p w:rsidR="00DF2283" w:rsidRPr="00E97547" w:rsidRDefault="00CD7199" w:rsidP="00DF2283">
      <w:pPr>
        <w:pStyle w:val="ListParagraph"/>
        <w:numPr>
          <w:ilvl w:val="0"/>
          <w:numId w:val="40"/>
        </w:numPr>
        <w:spacing w:after="0"/>
        <w:ind w:left="360"/>
        <w:jc w:val="both"/>
        <w:rPr>
          <w:b/>
          <w:bCs/>
          <w:szCs w:val="24"/>
          <w:lang w:val="en-US"/>
        </w:rPr>
      </w:pPr>
      <w:r w:rsidRPr="00E97547">
        <w:rPr>
          <w:b/>
          <w:bCs/>
          <w:szCs w:val="24"/>
          <w:lang w:val="en-US"/>
        </w:rPr>
        <w:t>Activity</w:t>
      </w:r>
      <w:r w:rsidR="00283EBC" w:rsidRPr="00E97547">
        <w:rPr>
          <w:b/>
          <w:bCs/>
          <w:szCs w:val="24"/>
          <w:lang w:val="en-US"/>
        </w:rPr>
        <w:t xml:space="preserve"> on establishing </w:t>
      </w:r>
      <w:r w:rsidR="00DF2283" w:rsidRPr="00E97547">
        <w:rPr>
          <w:b/>
          <w:bCs/>
          <w:szCs w:val="24"/>
          <w:lang w:val="en-US"/>
        </w:rPr>
        <w:t>National Single Window (NSW)</w:t>
      </w:r>
    </w:p>
    <w:p w:rsidR="00DF2283" w:rsidRPr="00E97547" w:rsidRDefault="00DF2283" w:rsidP="00DF2283">
      <w:pPr>
        <w:pStyle w:val="NoSpacing"/>
        <w:spacing w:line="276" w:lineRule="auto"/>
        <w:jc w:val="both"/>
        <w:rPr>
          <w:rFonts w:ascii="Times New Roman" w:hAnsi="Times New Roman"/>
          <w:b/>
          <w:sz w:val="24"/>
          <w:szCs w:val="24"/>
          <w:lang w:val="en-US"/>
        </w:rPr>
      </w:pPr>
    </w:p>
    <w:p w:rsidR="00DF2283" w:rsidRPr="00E97547" w:rsidRDefault="00DF2283" w:rsidP="00387CDE">
      <w:pPr>
        <w:ind w:firstLine="720"/>
        <w:jc w:val="both"/>
        <w:rPr>
          <w:szCs w:val="24"/>
          <w:lang w:val="en-US"/>
        </w:rPr>
      </w:pPr>
      <w:r w:rsidRPr="00E97547">
        <w:rPr>
          <w:szCs w:val="24"/>
          <w:lang w:val="en-US"/>
        </w:rPr>
        <w:t>According to information from the Project Management Unit (</w:t>
      </w:r>
      <w:r w:rsidR="00467611" w:rsidRPr="00E97547">
        <w:rPr>
          <w:szCs w:val="24"/>
          <w:lang w:val="en-US"/>
        </w:rPr>
        <w:t>MCTI</w:t>
      </w:r>
      <w:r w:rsidRPr="00E97547">
        <w:rPr>
          <w:szCs w:val="24"/>
          <w:lang w:val="en-US"/>
        </w:rPr>
        <w:t>), a tender for the procurement of NS</w:t>
      </w:r>
      <w:r w:rsidR="00467611" w:rsidRPr="00E97547">
        <w:rPr>
          <w:szCs w:val="24"/>
          <w:lang w:val="en-US"/>
        </w:rPr>
        <w:t>W</w:t>
      </w:r>
      <w:r w:rsidRPr="00E97547">
        <w:rPr>
          <w:szCs w:val="24"/>
          <w:lang w:val="en-US"/>
        </w:rPr>
        <w:t xml:space="preserve"> was launched on </w:t>
      </w:r>
      <w:r w:rsidR="00467611" w:rsidRPr="00E97547">
        <w:rPr>
          <w:szCs w:val="24"/>
          <w:lang w:val="en-US"/>
        </w:rPr>
        <w:t>25 March</w:t>
      </w:r>
      <w:r w:rsidRPr="00E97547">
        <w:rPr>
          <w:szCs w:val="24"/>
          <w:lang w:val="en-US"/>
        </w:rPr>
        <w:t xml:space="preserve"> 2024, and the deadline for submitting bids was </w:t>
      </w:r>
      <w:r w:rsidR="00467611" w:rsidRPr="00E97547">
        <w:rPr>
          <w:szCs w:val="24"/>
          <w:lang w:val="en-US"/>
        </w:rPr>
        <w:t>7 June</w:t>
      </w:r>
      <w:r w:rsidRPr="00E97547">
        <w:rPr>
          <w:szCs w:val="24"/>
          <w:lang w:val="en-US"/>
        </w:rPr>
        <w:t xml:space="preserve"> 2024. The Evaluation Commission appointed by the </w:t>
      </w:r>
      <w:r w:rsidR="00467611" w:rsidRPr="00E97547">
        <w:rPr>
          <w:szCs w:val="24"/>
          <w:lang w:val="en-US"/>
        </w:rPr>
        <w:t>MCTI</w:t>
      </w:r>
      <w:r w:rsidRPr="00E97547">
        <w:rPr>
          <w:szCs w:val="24"/>
          <w:lang w:val="en-US"/>
        </w:rPr>
        <w:t>, consisting of representatives of the Ministry of Finance</w:t>
      </w:r>
      <w:r w:rsidR="00467611" w:rsidRPr="00E97547">
        <w:rPr>
          <w:szCs w:val="24"/>
          <w:lang w:val="en-US"/>
        </w:rPr>
        <w:t xml:space="preserve"> (MF)</w:t>
      </w:r>
      <w:r w:rsidRPr="00E97547">
        <w:rPr>
          <w:szCs w:val="24"/>
          <w:lang w:val="en-US"/>
        </w:rPr>
        <w:t xml:space="preserve">, </w:t>
      </w:r>
      <w:r w:rsidR="00467611" w:rsidRPr="00E97547">
        <w:rPr>
          <w:szCs w:val="24"/>
          <w:lang w:val="en-US"/>
        </w:rPr>
        <w:t>MCTI</w:t>
      </w:r>
      <w:r w:rsidRPr="00E97547">
        <w:rPr>
          <w:szCs w:val="24"/>
          <w:lang w:val="en-US"/>
        </w:rPr>
        <w:t xml:space="preserve">, the Customs Administration and the Project Management Unit, completed the evaluation of the technical and financial bids and submitted the Evaluation Report to the </w:t>
      </w:r>
      <w:r w:rsidR="00C61872" w:rsidRPr="00E97547">
        <w:rPr>
          <w:szCs w:val="24"/>
          <w:lang w:val="en-US"/>
        </w:rPr>
        <w:t>MCTI</w:t>
      </w:r>
      <w:r w:rsidRPr="00E97547">
        <w:rPr>
          <w:szCs w:val="24"/>
          <w:lang w:val="en-US"/>
        </w:rPr>
        <w:t>.</w:t>
      </w:r>
    </w:p>
    <w:p w:rsidR="00DF2283" w:rsidRPr="00E97547" w:rsidRDefault="00DF2283" w:rsidP="00387CDE">
      <w:pPr>
        <w:ind w:firstLine="720"/>
        <w:jc w:val="both"/>
        <w:rPr>
          <w:szCs w:val="24"/>
          <w:lang w:val="en-US"/>
        </w:rPr>
      </w:pPr>
      <w:r w:rsidRPr="00E97547">
        <w:rPr>
          <w:szCs w:val="24"/>
          <w:lang w:val="en-US"/>
        </w:rPr>
        <w:t xml:space="preserve">The next step is negotiations with the </w:t>
      </w:r>
      <w:r w:rsidR="00C61872" w:rsidRPr="00E97547">
        <w:rPr>
          <w:szCs w:val="24"/>
          <w:lang w:val="en-US"/>
        </w:rPr>
        <w:t>successful</w:t>
      </w:r>
      <w:r w:rsidRPr="00E97547">
        <w:rPr>
          <w:szCs w:val="24"/>
          <w:lang w:val="en-US"/>
        </w:rPr>
        <w:t xml:space="preserve"> bidder and signing the contract within the next month, i.e. by 15</w:t>
      </w:r>
      <w:r w:rsidR="00C61872" w:rsidRPr="00E97547">
        <w:rPr>
          <w:szCs w:val="24"/>
          <w:lang w:val="en-US"/>
        </w:rPr>
        <w:t xml:space="preserve"> November</w:t>
      </w:r>
      <w:r w:rsidRPr="00E97547">
        <w:rPr>
          <w:szCs w:val="24"/>
          <w:lang w:val="en-US"/>
        </w:rPr>
        <w:t xml:space="preserve"> 2024, after which the development and installation of the system will begin. The contract execution deadline is 24 months from the date of signing, i.e. by November 2026, when we should have the system installed and fully operational.</w:t>
      </w:r>
    </w:p>
    <w:p w:rsidR="00DF2283" w:rsidRPr="00E97547" w:rsidRDefault="00DF2283" w:rsidP="00387CDE">
      <w:pPr>
        <w:ind w:firstLine="720"/>
        <w:jc w:val="both"/>
        <w:rPr>
          <w:szCs w:val="24"/>
          <w:lang w:val="en-US"/>
        </w:rPr>
      </w:pPr>
      <w:r w:rsidRPr="00E97547">
        <w:rPr>
          <w:szCs w:val="24"/>
          <w:lang w:val="en-US"/>
        </w:rPr>
        <w:t xml:space="preserve">There have been no changes regarding the Law on the National Single Window System, the draft law has been prepared, and further activities related to its adoption are expected </w:t>
      </w:r>
      <w:r w:rsidR="00C61872" w:rsidRPr="00E97547">
        <w:rPr>
          <w:szCs w:val="24"/>
          <w:lang w:val="en-US"/>
        </w:rPr>
        <w:t>in the course of</w:t>
      </w:r>
      <w:r w:rsidRPr="00E97547">
        <w:rPr>
          <w:szCs w:val="24"/>
          <w:lang w:val="en-US"/>
        </w:rPr>
        <w:t xml:space="preserve"> 2025.</w:t>
      </w:r>
    </w:p>
    <w:p w:rsidR="00DF2283" w:rsidRPr="00E97547" w:rsidRDefault="00DF2283" w:rsidP="00DF2283">
      <w:pPr>
        <w:pStyle w:val="NoSpacing"/>
        <w:spacing w:line="276" w:lineRule="auto"/>
        <w:jc w:val="both"/>
        <w:rPr>
          <w:rFonts w:ascii="Times New Roman" w:hAnsi="Times New Roman"/>
          <w:b/>
          <w:sz w:val="24"/>
          <w:szCs w:val="24"/>
          <w:lang w:val="en-US"/>
        </w:rPr>
      </w:pPr>
    </w:p>
    <w:p w:rsidR="00DF2283" w:rsidRPr="00E97547" w:rsidRDefault="00C61872" w:rsidP="00DF2283">
      <w:pPr>
        <w:pStyle w:val="ListParagraph"/>
        <w:numPr>
          <w:ilvl w:val="0"/>
          <w:numId w:val="40"/>
        </w:numPr>
        <w:spacing w:after="0"/>
        <w:ind w:left="360"/>
        <w:jc w:val="both"/>
        <w:rPr>
          <w:b/>
          <w:bCs/>
          <w:szCs w:val="24"/>
          <w:lang w:val="en-US"/>
        </w:rPr>
      </w:pPr>
      <w:r w:rsidRPr="00E97547">
        <w:rPr>
          <w:b/>
          <w:bCs/>
          <w:szCs w:val="24"/>
          <w:lang w:val="en-US"/>
        </w:rPr>
        <w:lastRenderedPageBreak/>
        <w:t xml:space="preserve">Activity </w:t>
      </w:r>
      <w:r w:rsidR="00DF2283" w:rsidRPr="00E97547">
        <w:rPr>
          <w:b/>
          <w:bCs/>
          <w:szCs w:val="24"/>
          <w:lang w:val="en-US"/>
        </w:rPr>
        <w:t>on introducing automated import, export and customs decision systems</w:t>
      </w:r>
    </w:p>
    <w:p w:rsidR="00DF2283" w:rsidRPr="00E97547" w:rsidRDefault="00DF2283" w:rsidP="00DF2283">
      <w:pPr>
        <w:pStyle w:val="ListParagraph"/>
        <w:spacing w:after="0"/>
        <w:jc w:val="both"/>
        <w:rPr>
          <w:b/>
          <w:bCs/>
          <w:szCs w:val="24"/>
          <w:lang w:val="en-US"/>
        </w:rPr>
      </w:pPr>
    </w:p>
    <w:p w:rsidR="00DF2283" w:rsidRPr="00E97547" w:rsidRDefault="00DF2283" w:rsidP="00387CDE">
      <w:pPr>
        <w:ind w:firstLine="720"/>
        <w:jc w:val="both"/>
        <w:rPr>
          <w:szCs w:val="24"/>
          <w:lang w:val="en-US"/>
        </w:rPr>
      </w:pPr>
      <w:r w:rsidRPr="00E97547">
        <w:rPr>
          <w:szCs w:val="24"/>
          <w:lang w:val="en-US"/>
        </w:rPr>
        <w:t>The continuation of the modernization process of the Customs Administration is being implemented through the project of automation of imports (AIS) and exports (AES) and the Customs Decision Management System (CDS), which began at the end of May 2023, and its finalization is expected by June 2026.</w:t>
      </w:r>
    </w:p>
    <w:p w:rsidR="00DF2283" w:rsidRPr="00E97547" w:rsidRDefault="00DF2283" w:rsidP="00387CDE">
      <w:pPr>
        <w:ind w:firstLine="720"/>
        <w:jc w:val="both"/>
        <w:rPr>
          <w:szCs w:val="24"/>
          <w:lang w:val="en-US"/>
        </w:rPr>
      </w:pPr>
      <w:r w:rsidRPr="00E97547">
        <w:rPr>
          <w:szCs w:val="24"/>
          <w:lang w:val="en-US"/>
        </w:rPr>
        <w:t>The establishment of automation will enable high quality service provision to citizens and the business community, accelerate customs procedures, reduce waiting times at the border, and reduce business costs.</w:t>
      </w:r>
    </w:p>
    <w:p w:rsidR="00DF2283" w:rsidRPr="00E97547" w:rsidRDefault="00DF2283" w:rsidP="00387CDE">
      <w:pPr>
        <w:ind w:firstLine="720"/>
        <w:jc w:val="both"/>
        <w:rPr>
          <w:szCs w:val="24"/>
          <w:lang w:val="en-US"/>
        </w:rPr>
      </w:pPr>
      <w:r w:rsidRPr="00E97547">
        <w:rPr>
          <w:szCs w:val="24"/>
          <w:lang w:val="en-US"/>
        </w:rPr>
        <w:t xml:space="preserve">The project is being implemented in cooperation with the Ministry of Finance and with the financial support of the European Union (IPA 2020 Program </w:t>
      </w:r>
      <w:r w:rsidR="00C61872" w:rsidRPr="00E97547">
        <w:rPr>
          <w:szCs w:val="24"/>
          <w:lang w:val="en-US"/>
        </w:rPr>
        <w:t>–</w:t>
      </w:r>
      <w:r w:rsidRPr="00E97547">
        <w:rPr>
          <w:szCs w:val="24"/>
          <w:lang w:val="en-US"/>
        </w:rPr>
        <w:t xml:space="preserve"> Democracy and Governance).</w:t>
      </w:r>
    </w:p>
    <w:p w:rsidR="00DF2283" w:rsidRPr="00E97547" w:rsidRDefault="00DF2283" w:rsidP="00387CDE">
      <w:pPr>
        <w:ind w:firstLine="720"/>
        <w:jc w:val="both"/>
        <w:rPr>
          <w:szCs w:val="24"/>
          <w:lang w:val="en-US"/>
        </w:rPr>
      </w:pPr>
      <w:r w:rsidRPr="00E97547">
        <w:rPr>
          <w:szCs w:val="24"/>
          <w:lang w:val="en-US"/>
        </w:rPr>
        <w:t xml:space="preserve">This process is particularly important in terms of fulfilling the requirements of Chapter 29 (Customs Union) relating to the </w:t>
      </w:r>
      <w:r w:rsidR="00461B79" w:rsidRPr="00E97547">
        <w:rPr>
          <w:szCs w:val="24"/>
          <w:lang w:val="en-US"/>
        </w:rPr>
        <w:t>digitalization</w:t>
      </w:r>
      <w:r w:rsidRPr="00E97547">
        <w:rPr>
          <w:szCs w:val="24"/>
          <w:lang w:val="en-US"/>
        </w:rPr>
        <w:t xml:space="preserve"> of customs services, the application of EU standards, the protection of citizens' interests through automated import/export controls, strengthening security aspects and more efficient collection of duties. The elements of this project are: a contract for the procurement of hardware (information and communication equipment), a contract for the development and production of software solutions</w:t>
      </w:r>
      <w:r w:rsidR="008415B6" w:rsidRPr="00E97547">
        <w:rPr>
          <w:szCs w:val="24"/>
          <w:lang w:val="en-US"/>
        </w:rPr>
        <w:t>,</w:t>
      </w:r>
      <w:r w:rsidRPr="00E97547">
        <w:rPr>
          <w:szCs w:val="24"/>
          <w:lang w:val="en-US"/>
        </w:rPr>
        <w:t xml:space="preserve"> and a contract for technical assistance to support the Customs Administration in quality control and monitoring the implementation of the two </w:t>
      </w:r>
      <w:r w:rsidR="008415B6" w:rsidRPr="00E97547">
        <w:rPr>
          <w:szCs w:val="24"/>
          <w:lang w:val="en-US"/>
        </w:rPr>
        <w:t>afore</w:t>
      </w:r>
      <w:r w:rsidRPr="00E97547">
        <w:rPr>
          <w:szCs w:val="24"/>
          <w:lang w:val="en-US"/>
        </w:rPr>
        <w:t>mentioned contracts.</w:t>
      </w:r>
    </w:p>
    <w:p w:rsidR="00DF2283" w:rsidRPr="00E97547" w:rsidRDefault="008415B6" w:rsidP="00387CDE">
      <w:pPr>
        <w:ind w:firstLine="720"/>
        <w:jc w:val="both"/>
        <w:rPr>
          <w:szCs w:val="24"/>
          <w:lang w:val="en-US"/>
        </w:rPr>
      </w:pPr>
      <w:r w:rsidRPr="00E97547">
        <w:rPr>
          <w:szCs w:val="24"/>
          <w:lang w:val="en-US"/>
        </w:rPr>
        <w:t>With a view of achieving</w:t>
      </w:r>
      <w:r w:rsidR="00DF2283" w:rsidRPr="00E97547">
        <w:rPr>
          <w:szCs w:val="24"/>
          <w:lang w:val="en-US"/>
        </w:rPr>
        <w:t xml:space="preserve"> full implementation of the automation of import, export</w:t>
      </w:r>
      <w:r w:rsidRPr="00E97547">
        <w:rPr>
          <w:szCs w:val="24"/>
          <w:lang w:val="en-US"/>
        </w:rPr>
        <w:t>,</w:t>
      </w:r>
      <w:r w:rsidR="00DF2283" w:rsidRPr="00E97547">
        <w:rPr>
          <w:szCs w:val="24"/>
          <w:lang w:val="en-US"/>
        </w:rPr>
        <w:t xml:space="preserve"> and customs decision management systems, two very important processes have been initiated:</w:t>
      </w:r>
    </w:p>
    <w:p w:rsidR="00DF2283" w:rsidRPr="00E97547" w:rsidRDefault="00DF2283" w:rsidP="003B79D7">
      <w:pPr>
        <w:pStyle w:val="ListParagraph"/>
        <w:numPr>
          <w:ilvl w:val="0"/>
          <w:numId w:val="39"/>
        </w:numPr>
        <w:spacing w:after="0"/>
        <w:jc w:val="both"/>
        <w:rPr>
          <w:szCs w:val="24"/>
          <w:lang w:val="en-US"/>
        </w:rPr>
      </w:pPr>
      <w:r w:rsidRPr="00E97547">
        <w:rPr>
          <w:szCs w:val="24"/>
          <w:lang w:val="en-US"/>
        </w:rPr>
        <w:t xml:space="preserve">preparing amendments to the applicable regulations that accompany changes in the procedures and methods of operation of the customs service, i.e. it is planned to first implement amendments to the </w:t>
      </w:r>
      <w:r w:rsidR="003B79D7" w:rsidRPr="00E97547">
        <w:rPr>
          <w:szCs w:val="24"/>
          <w:lang w:val="en-US"/>
        </w:rPr>
        <w:t xml:space="preserve">Rulebook on the Form, Content, Manner of Lodging and Completing the Declaration and Other Documents in Customs Procedures </w:t>
      </w:r>
      <w:r w:rsidRPr="00E97547">
        <w:rPr>
          <w:szCs w:val="24"/>
          <w:lang w:val="en-US"/>
        </w:rPr>
        <w:t>(</w:t>
      </w:r>
      <w:r w:rsidR="00846CCB" w:rsidRPr="00E97547">
        <w:rPr>
          <w:szCs w:val="24"/>
          <w:lang w:val="en-US"/>
        </w:rPr>
        <w:t>this will bring it in</w:t>
      </w:r>
      <w:r w:rsidRPr="00E97547">
        <w:rPr>
          <w:szCs w:val="24"/>
          <w:lang w:val="en-US"/>
        </w:rPr>
        <w:t xml:space="preserve"> line with Annex A Implementing Act UCC </w:t>
      </w:r>
      <w:r w:rsidR="00846CCB" w:rsidRPr="00E97547">
        <w:rPr>
          <w:szCs w:val="24"/>
          <w:lang w:val="en-US"/>
        </w:rPr>
        <w:t>–</w:t>
      </w:r>
      <w:r w:rsidRPr="00E97547">
        <w:rPr>
          <w:szCs w:val="24"/>
          <w:lang w:val="en-US"/>
        </w:rPr>
        <w:t xml:space="preserve"> EU Customs Law)</w:t>
      </w:r>
      <w:r w:rsidR="00846CCB" w:rsidRPr="00E97547">
        <w:rPr>
          <w:szCs w:val="24"/>
          <w:lang w:val="en-US"/>
        </w:rPr>
        <w:t>,</w:t>
      </w:r>
      <w:r w:rsidRPr="00E97547">
        <w:rPr>
          <w:szCs w:val="24"/>
          <w:lang w:val="en-US"/>
        </w:rPr>
        <w:t xml:space="preserve"> and</w:t>
      </w:r>
    </w:p>
    <w:p w:rsidR="00DF2283" w:rsidRPr="00E97547" w:rsidRDefault="00DF2283" w:rsidP="00846CCB">
      <w:pPr>
        <w:pStyle w:val="ListParagraph"/>
        <w:numPr>
          <w:ilvl w:val="0"/>
          <w:numId w:val="39"/>
        </w:numPr>
        <w:spacing w:after="0"/>
        <w:jc w:val="both"/>
        <w:rPr>
          <w:szCs w:val="24"/>
          <w:lang w:val="en-US"/>
        </w:rPr>
      </w:pPr>
      <w:r w:rsidRPr="00E97547">
        <w:rPr>
          <w:szCs w:val="24"/>
          <w:lang w:val="en-US"/>
        </w:rPr>
        <w:t xml:space="preserve">preparing changes in the organization and work of customs officers of the Customs </w:t>
      </w:r>
      <w:r w:rsidR="00846CCB" w:rsidRPr="00E97547">
        <w:rPr>
          <w:szCs w:val="24"/>
          <w:lang w:val="en-US"/>
        </w:rPr>
        <w:t>Administration</w:t>
      </w:r>
      <w:r w:rsidRPr="00E97547">
        <w:rPr>
          <w:szCs w:val="24"/>
          <w:lang w:val="en-US"/>
        </w:rPr>
        <w:t>.</w:t>
      </w:r>
    </w:p>
    <w:p w:rsidR="00DF2283" w:rsidRPr="00E97547" w:rsidRDefault="00DF2283" w:rsidP="00DF2283">
      <w:pPr>
        <w:spacing w:after="0"/>
        <w:jc w:val="both"/>
        <w:rPr>
          <w:szCs w:val="24"/>
          <w:lang w:val="en-US"/>
        </w:rPr>
      </w:pPr>
    </w:p>
    <w:p w:rsidR="00DF2283" w:rsidRPr="00E97547" w:rsidRDefault="00DF2283" w:rsidP="00387CDE">
      <w:pPr>
        <w:spacing w:after="0"/>
        <w:ind w:firstLine="720"/>
        <w:jc w:val="both"/>
        <w:rPr>
          <w:szCs w:val="24"/>
          <w:lang w:val="en-US"/>
        </w:rPr>
      </w:pPr>
      <w:r w:rsidRPr="00E97547">
        <w:rPr>
          <w:szCs w:val="24"/>
          <w:lang w:val="en-US"/>
        </w:rPr>
        <w:t>Changes in operations will be further reflected in new strategic documents, the Customs Service Business Plan and the Plan for the Development and Use of Electronic Systems, which are being developed for the period from 2025 onwards.</w:t>
      </w:r>
    </w:p>
    <w:p w:rsidR="00DF2283" w:rsidRPr="00E97547" w:rsidRDefault="00DF2283" w:rsidP="00DF2283">
      <w:pPr>
        <w:spacing w:after="0"/>
        <w:ind w:firstLine="360"/>
        <w:jc w:val="both"/>
        <w:rPr>
          <w:szCs w:val="24"/>
          <w:lang w:val="en-US"/>
        </w:rPr>
      </w:pP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Accelerating and simplifying the procedure for issuing certificates of origin of goods</w:t>
      </w:r>
    </w:p>
    <w:p w:rsidR="00DF2283" w:rsidRPr="00E97547" w:rsidRDefault="00DF2283" w:rsidP="00387CDE">
      <w:pPr>
        <w:spacing w:after="0"/>
        <w:ind w:firstLine="720"/>
        <w:jc w:val="both"/>
        <w:rPr>
          <w:b/>
          <w:szCs w:val="24"/>
          <w:lang w:val="en-US"/>
        </w:rPr>
      </w:pPr>
    </w:p>
    <w:p w:rsidR="00DF2283" w:rsidRPr="00E97547" w:rsidRDefault="00096468" w:rsidP="00387CDE">
      <w:pPr>
        <w:spacing w:after="0"/>
        <w:ind w:firstLine="720"/>
        <w:jc w:val="both"/>
        <w:rPr>
          <w:szCs w:val="24"/>
          <w:lang w:val="en-US"/>
        </w:rPr>
      </w:pPr>
      <w:r w:rsidRPr="00E97547">
        <w:rPr>
          <w:szCs w:val="24"/>
          <w:lang w:val="en-US"/>
        </w:rPr>
        <w:t xml:space="preserve">In </w:t>
      </w:r>
      <w:r w:rsidR="00DF2283" w:rsidRPr="00E97547">
        <w:rPr>
          <w:szCs w:val="24"/>
          <w:lang w:val="en-US"/>
        </w:rPr>
        <w:t xml:space="preserve">2024, technical specifications and a prototype of the system for the electronic </w:t>
      </w:r>
      <w:r w:rsidRPr="00E97547">
        <w:rPr>
          <w:szCs w:val="24"/>
          <w:lang w:val="en-US"/>
        </w:rPr>
        <w:t>lodging</w:t>
      </w:r>
      <w:r w:rsidR="00DF2283" w:rsidRPr="00E97547">
        <w:rPr>
          <w:szCs w:val="24"/>
          <w:lang w:val="en-US"/>
        </w:rPr>
        <w:t xml:space="preserve"> and issuance of certificates of origin were developed. The system provides for </w:t>
      </w:r>
      <w:r w:rsidR="00DF2283" w:rsidRPr="00E97547">
        <w:rPr>
          <w:szCs w:val="24"/>
          <w:lang w:val="en-US"/>
        </w:rPr>
        <w:lastRenderedPageBreak/>
        <w:t xml:space="preserve">functional compatibility and interoperability with the future automated export system AES. It is expected that the completion of software development and installation of the system for the electronic </w:t>
      </w:r>
      <w:r w:rsidR="00C4629F" w:rsidRPr="00E97547">
        <w:rPr>
          <w:szCs w:val="24"/>
          <w:lang w:val="en-US"/>
        </w:rPr>
        <w:t>lodging</w:t>
      </w:r>
      <w:r w:rsidR="00DF2283" w:rsidRPr="00E97547">
        <w:rPr>
          <w:szCs w:val="24"/>
          <w:lang w:val="en-US"/>
        </w:rPr>
        <w:t xml:space="preserve"> and issuance of certificates of origin on the Customs Administration infrastructure will take place </w:t>
      </w:r>
      <w:r w:rsidR="00C4629F" w:rsidRPr="00E97547">
        <w:rPr>
          <w:szCs w:val="24"/>
          <w:lang w:val="en-US"/>
        </w:rPr>
        <w:t xml:space="preserve">in the course of </w:t>
      </w:r>
      <w:r w:rsidR="00DF2283" w:rsidRPr="00E97547">
        <w:rPr>
          <w:szCs w:val="24"/>
          <w:lang w:val="en-US"/>
        </w:rPr>
        <w:t>2025.</w:t>
      </w:r>
    </w:p>
    <w:p w:rsidR="00DF2283" w:rsidRPr="00E97547" w:rsidRDefault="00DF2283" w:rsidP="00DF2283">
      <w:pPr>
        <w:spacing w:after="0"/>
        <w:jc w:val="both"/>
        <w:rPr>
          <w:b/>
          <w:szCs w:val="24"/>
          <w:u w:val="single"/>
          <w:lang w:val="en-US"/>
        </w:rPr>
      </w:pPr>
    </w:p>
    <w:p w:rsidR="00DF2283" w:rsidRPr="00E97547" w:rsidRDefault="00DF2283" w:rsidP="00DF2283">
      <w:pPr>
        <w:pStyle w:val="ListParagraph"/>
        <w:numPr>
          <w:ilvl w:val="0"/>
          <w:numId w:val="40"/>
        </w:numPr>
        <w:spacing w:after="0"/>
        <w:ind w:left="360"/>
        <w:jc w:val="both"/>
        <w:rPr>
          <w:b/>
          <w:bCs/>
          <w:szCs w:val="24"/>
          <w:lang w:val="en-US"/>
        </w:rPr>
      </w:pPr>
      <w:r w:rsidRPr="00E97547">
        <w:rPr>
          <w:b/>
          <w:bCs/>
          <w:szCs w:val="24"/>
          <w:lang w:val="en-US"/>
        </w:rPr>
        <w:t>Digitalization of data processing for the digital ATA carnet (eATA)</w:t>
      </w:r>
    </w:p>
    <w:p w:rsidR="00DF2283" w:rsidRPr="00E97547" w:rsidRDefault="00DF2283" w:rsidP="00DF2283">
      <w:pPr>
        <w:pStyle w:val="ListParagraph"/>
        <w:spacing w:after="0"/>
        <w:jc w:val="both"/>
        <w:rPr>
          <w:b/>
          <w:bCs/>
          <w:szCs w:val="24"/>
          <w:lang w:val="en-US"/>
        </w:rPr>
      </w:pPr>
    </w:p>
    <w:p w:rsidR="00DF2283" w:rsidRPr="00E97547" w:rsidRDefault="00DF2283" w:rsidP="00387CDE">
      <w:pPr>
        <w:ind w:firstLine="720"/>
        <w:jc w:val="both"/>
        <w:rPr>
          <w:szCs w:val="24"/>
          <w:lang w:val="en-US"/>
        </w:rPr>
      </w:pPr>
      <w:r w:rsidRPr="00E97547">
        <w:rPr>
          <w:szCs w:val="24"/>
          <w:lang w:val="en-US"/>
        </w:rPr>
        <w:t>At the invitation of the Serbian Chamber of Commerce, the Customs Administration joined the process of digitalizing the ATA carnet this year. A project manager from the Customs Administration was appointed as the contact person for the coordination of all parties involved in the process (Serbian Chamber of Commerce, International Chamber of Commerce (ICC), World Customs Organization (WCO)). At the proposal of the Serbian Chamber of Commerce, taking into account the previous practice of countries that have already joined the project, which is reflected in the fact that testing is initially carried out at airports as border crossings, it was decided</w:t>
      </w:r>
      <w:r w:rsidR="00B41200" w:rsidRPr="00E97547">
        <w:rPr>
          <w:szCs w:val="24"/>
          <w:lang w:val="en-US"/>
        </w:rPr>
        <w:t xml:space="preserve"> that the Nikola Tesla Airport c</w:t>
      </w:r>
      <w:r w:rsidRPr="00E97547">
        <w:rPr>
          <w:szCs w:val="24"/>
          <w:lang w:val="en-US"/>
        </w:rPr>
        <w:t xml:space="preserve">ustoms </w:t>
      </w:r>
      <w:r w:rsidR="00B41200" w:rsidRPr="00E97547">
        <w:rPr>
          <w:szCs w:val="24"/>
          <w:lang w:val="en-US"/>
        </w:rPr>
        <w:t>post</w:t>
      </w:r>
      <w:r w:rsidRPr="00E97547">
        <w:rPr>
          <w:szCs w:val="24"/>
          <w:lang w:val="en-US"/>
        </w:rPr>
        <w:t xml:space="preserve"> will be the</w:t>
      </w:r>
      <w:r w:rsidR="00B41200" w:rsidRPr="00E97547">
        <w:rPr>
          <w:szCs w:val="24"/>
          <w:lang w:val="en-US"/>
        </w:rPr>
        <w:t xml:space="preserve"> post</w:t>
      </w:r>
      <w:r w:rsidRPr="00E97547">
        <w:rPr>
          <w:szCs w:val="24"/>
          <w:lang w:val="en-US"/>
        </w:rPr>
        <w:t xml:space="preserve"> where, in the pilot phase of the process, all transactions in one cycle of using the ATA carnet will be processed first, with monitoring and prior notification.</w:t>
      </w:r>
    </w:p>
    <w:p w:rsidR="00DF2283" w:rsidRPr="00E97547" w:rsidRDefault="00DF2283" w:rsidP="00387CDE">
      <w:pPr>
        <w:ind w:firstLine="720"/>
        <w:jc w:val="both"/>
        <w:rPr>
          <w:szCs w:val="24"/>
          <w:lang w:val="en-US"/>
        </w:rPr>
      </w:pPr>
      <w:r w:rsidRPr="00E97547">
        <w:rPr>
          <w:szCs w:val="24"/>
          <w:lang w:val="en-US"/>
        </w:rPr>
        <w:t>At the end of July 2024 this year, preparatory meetings were held between the project manager from the Customs Administration and representatives of the Serbian Chamber of Commerce. On this occasion, the procedure for issuing a digital ATA carnet at the Serbian Chamber of Commerce and work</w:t>
      </w:r>
      <w:r w:rsidR="00B41200" w:rsidRPr="00E97547">
        <w:rPr>
          <w:szCs w:val="24"/>
          <w:lang w:val="en-US"/>
        </w:rPr>
        <w:t>ing</w:t>
      </w:r>
      <w:r w:rsidRPr="00E97547">
        <w:rPr>
          <w:szCs w:val="24"/>
          <w:lang w:val="en-US"/>
        </w:rPr>
        <w:t xml:space="preserve"> in the ATA application were presented, as well as work</w:t>
      </w:r>
      <w:r w:rsidR="00B41200" w:rsidRPr="00E97547">
        <w:rPr>
          <w:szCs w:val="24"/>
          <w:lang w:val="en-US"/>
        </w:rPr>
        <w:t>ing</w:t>
      </w:r>
      <w:r w:rsidRPr="00E97547">
        <w:rPr>
          <w:szCs w:val="24"/>
          <w:lang w:val="en-US"/>
        </w:rPr>
        <w:t xml:space="preserve"> on the free platform for processing digital ATA carnets by customs authorities </w:t>
      </w:r>
      <w:r w:rsidR="00B41200" w:rsidRPr="00E97547">
        <w:rPr>
          <w:szCs w:val="24"/>
          <w:lang w:val="en-US"/>
        </w:rPr>
        <w:t xml:space="preserve">– </w:t>
      </w:r>
      <w:r w:rsidRPr="00E97547">
        <w:rPr>
          <w:szCs w:val="24"/>
          <w:lang w:val="en-US"/>
        </w:rPr>
        <w:t xml:space="preserve">ATA Carnet Customs platform, created by the International Chamber of Commerce (ICC) in cooperation with the World Customs Organization (WCO). The International Chamber of Commerce provided the project manager with access to the ATA carnet platform as an administrator. Accounts were created for all customs officers </w:t>
      </w:r>
      <w:r w:rsidR="00B41200" w:rsidRPr="00E97547">
        <w:rPr>
          <w:szCs w:val="24"/>
          <w:lang w:val="en-US"/>
        </w:rPr>
        <w:t>from the Nikola Tesla Airport customs post</w:t>
      </w:r>
      <w:r w:rsidRPr="00E97547">
        <w:rPr>
          <w:szCs w:val="24"/>
          <w:lang w:val="en-US"/>
        </w:rPr>
        <w:t xml:space="preserve">, so that they could undergo training to work on the platform for digital processing of ATA carnets by customs authorities </w:t>
      </w:r>
      <w:r w:rsidR="00B41200" w:rsidRPr="00E97547">
        <w:rPr>
          <w:szCs w:val="24"/>
          <w:lang w:val="en-US"/>
        </w:rPr>
        <w:t>–</w:t>
      </w:r>
      <w:r w:rsidRPr="00E97547">
        <w:rPr>
          <w:szCs w:val="24"/>
          <w:lang w:val="en-US"/>
        </w:rPr>
        <w:t xml:space="preserve"> ATA Carnet Customs and prepare for testing.</w:t>
      </w:r>
    </w:p>
    <w:p w:rsidR="00DF2283" w:rsidRPr="00E97547" w:rsidRDefault="00A40946" w:rsidP="00387CDE">
      <w:pPr>
        <w:ind w:firstLine="720"/>
        <w:jc w:val="both"/>
        <w:rPr>
          <w:szCs w:val="24"/>
          <w:lang w:val="en-US"/>
        </w:rPr>
      </w:pPr>
      <w:r w:rsidRPr="00E97547">
        <w:rPr>
          <w:szCs w:val="24"/>
          <w:lang w:val="en-US"/>
        </w:rPr>
        <w:t>In</w:t>
      </w:r>
      <w:r w:rsidR="00DF2283" w:rsidRPr="00E97547">
        <w:rPr>
          <w:szCs w:val="24"/>
          <w:lang w:val="en-US"/>
        </w:rPr>
        <w:t xml:space="preserve"> August 2024, the required technical conditions necessary for the training of officers and for future testing were established in the customs service premises at the </w:t>
      </w:r>
      <w:r w:rsidRPr="00E97547">
        <w:rPr>
          <w:szCs w:val="24"/>
          <w:lang w:val="en-US"/>
        </w:rPr>
        <w:t xml:space="preserve">country </w:t>
      </w:r>
      <w:r w:rsidR="00DF2283" w:rsidRPr="00E97547">
        <w:rPr>
          <w:szCs w:val="24"/>
          <w:lang w:val="en-US"/>
        </w:rPr>
        <w:t xml:space="preserve">exit and entry </w:t>
      </w:r>
      <w:r w:rsidRPr="00E97547">
        <w:rPr>
          <w:szCs w:val="24"/>
          <w:lang w:val="en-US"/>
        </w:rPr>
        <w:t xml:space="preserve">points </w:t>
      </w:r>
      <w:r w:rsidR="00DF2283" w:rsidRPr="00E97547">
        <w:rPr>
          <w:szCs w:val="24"/>
          <w:lang w:val="en-US"/>
        </w:rPr>
        <w:t xml:space="preserve">at the passenger crossing at the airport, which are reflected in the provision of a stable internet connection, </w:t>
      </w:r>
      <w:r w:rsidRPr="00E97547">
        <w:rPr>
          <w:szCs w:val="24"/>
          <w:lang w:val="en-US"/>
        </w:rPr>
        <w:t>available</w:t>
      </w:r>
      <w:r w:rsidR="00DF2283" w:rsidRPr="00E97547">
        <w:rPr>
          <w:szCs w:val="24"/>
          <w:lang w:val="en-US"/>
        </w:rPr>
        <w:t xml:space="preserve"> desktop computers</w:t>
      </w:r>
      <w:r w:rsidRPr="00E97547">
        <w:rPr>
          <w:szCs w:val="24"/>
          <w:lang w:val="en-US"/>
        </w:rPr>
        <w:t>,</w:t>
      </w:r>
      <w:r w:rsidR="00DF2283" w:rsidRPr="00E97547">
        <w:rPr>
          <w:szCs w:val="24"/>
          <w:lang w:val="en-US"/>
        </w:rPr>
        <w:t xml:space="preserve"> and the installation of cameras for desktop computers to read the QR code of the eATA carnet.</w:t>
      </w:r>
    </w:p>
    <w:p w:rsidR="00DF2283" w:rsidRPr="00E97547" w:rsidRDefault="00A40946" w:rsidP="00387CDE">
      <w:pPr>
        <w:ind w:firstLine="720"/>
        <w:jc w:val="both"/>
        <w:rPr>
          <w:szCs w:val="24"/>
          <w:lang w:val="en-US"/>
        </w:rPr>
      </w:pPr>
      <w:r w:rsidRPr="00E97547">
        <w:rPr>
          <w:szCs w:val="24"/>
          <w:lang w:val="en-US"/>
        </w:rPr>
        <w:t>As agreed</w:t>
      </w:r>
      <w:r w:rsidR="00DF2283" w:rsidRPr="00E97547">
        <w:rPr>
          <w:szCs w:val="24"/>
          <w:lang w:val="en-US"/>
        </w:rPr>
        <w:t xml:space="preserve"> with the Serbian Chamber of Commerce, the training of customs officers at the Nikola Tesla Airport </w:t>
      </w:r>
      <w:r w:rsidRPr="00E97547">
        <w:rPr>
          <w:szCs w:val="24"/>
          <w:lang w:val="en-US"/>
        </w:rPr>
        <w:t xml:space="preserve">customs post </w:t>
      </w:r>
      <w:r w:rsidR="001D0BE9" w:rsidRPr="00E97547">
        <w:rPr>
          <w:szCs w:val="24"/>
          <w:lang w:val="en-US"/>
        </w:rPr>
        <w:t>to work</w:t>
      </w:r>
      <w:r w:rsidR="00DF2283" w:rsidRPr="00E97547">
        <w:rPr>
          <w:szCs w:val="24"/>
          <w:lang w:val="en-US"/>
        </w:rPr>
        <w:t xml:space="preserve"> on the relevant platform </w:t>
      </w:r>
      <w:r w:rsidR="001D0BE9" w:rsidRPr="00E97547">
        <w:rPr>
          <w:szCs w:val="24"/>
          <w:lang w:val="en-US"/>
        </w:rPr>
        <w:t>–</w:t>
      </w:r>
      <w:r w:rsidR="00DF2283" w:rsidRPr="00E97547">
        <w:rPr>
          <w:szCs w:val="24"/>
          <w:lang w:val="en-US"/>
        </w:rPr>
        <w:t xml:space="preserve"> ATA Carnet Customs, began in the last week of September 2024.</w:t>
      </w:r>
    </w:p>
    <w:p w:rsidR="00DF2283" w:rsidRPr="00E97547" w:rsidRDefault="00DF2283" w:rsidP="00387CDE">
      <w:pPr>
        <w:ind w:firstLine="720"/>
        <w:jc w:val="both"/>
        <w:rPr>
          <w:szCs w:val="24"/>
          <w:lang w:val="en-US"/>
        </w:rPr>
      </w:pPr>
      <w:r w:rsidRPr="00E97547">
        <w:rPr>
          <w:szCs w:val="24"/>
          <w:lang w:val="en-US"/>
        </w:rPr>
        <w:t>Given that the work at the Nikola Tesla Air</w:t>
      </w:r>
      <w:r w:rsidR="0071005B" w:rsidRPr="00E97547">
        <w:rPr>
          <w:szCs w:val="24"/>
          <w:lang w:val="en-US"/>
        </w:rPr>
        <w:t>port customs post</w:t>
      </w:r>
      <w:r w:rsidRPr="00E97547">
        <w:rPr>
          <w:szCs w:val="24"/>
          <w:lang w:val="en-US"/>
        </w:rPr>
        <w:t xml:space="preserve"> is organized in four shifts, the training was conducted in </w:t>
      </w:r>
      <w:r w:rsidR="0071005B" w:rsidRPr="00E97547">
        <w:rPr>
          <w:szCs w:val="24"/>
          <w:lang w:val="en-US"/>
        </w:rPr>
        <w:t>such way to</w:t>
      </w:r>
      <w:r w:rsidRPr="00E97547">
        <w:rPr>
          <w:szCs w:val="24"/>
          <w:lang w:val="en-US"/>
        </w:rPr>
        <w:t xml:space="preserve"> include all officers from each shift </w:t>
      </w:r>
      <w:r w:rsidR="0071005B" w:rsidRPr="00E97547">
        <w:rPr>
          <w:szCs w:val="24"/>
          <w:lang w:val="en-US"/>
        </w:rPr>
        <w:t>respectively</w:t>
      </w:r>
      <w:r w:rsidRPr="00E97547">
        <w:rPr>
          <w:szCs w:val="24"/>
          <w:lang w:val="en-US"/>
        </w:rPr>
        <w:t xml:space="preserve">. During the training, each officer was allowed to process one domestic and one foreign ATA carnet on the platform. Also, transit eATA carnets were processed during the training. After the completion of the subject training (training of officers from the remaining </w:t>
      </w:r>
      <w:r w:rsidRPr="00E97547">
        <w:rPr>
          <w:szCs w:val="24"/>
          <w:lang w:val="en-US"/>
        </w:rPr>
        <w:lastRenderedPageBreak/>
        <w:t>shift was completed on</w:t>
      </w:r>
      <w:r w:rsidR="0071005B" w:rsidRPr="00E97547">
        <w:rPr>
          <w:szCs w:val="24"/>
          <w:lang w:val="en-US"/>
        </w:rPr>
        <w:t xml:space="preserve"> 18/09/</w:t>
      </w:r>
      <w:r w:rsidRPr="00E97547">
        <w:rPr>
          <w:szCs w:val="24"/>
          <w:lang w:val="en-US"/>
        </w:rPr>
        <w:t>2024), it is planned to send the International Chamber of Commerce a list of technical deficiencies observed during the training and work</w:t>
      </w:r>
      <w:r w:rsidR="0071005B" w:rsidRPr="00E97547">
        <w:rPr>
          <w:szCs w:val="24"/>
          <w:lang w:val="en-US"/>
        </w:rPr>
        <w:t>ing</w:t>
      </w:r>
      <w:r w:rsidRPr="00E97547">
        <w:rPr>
          <w:szCs w:val="24"/>
          <w:lang w:val="en-US"/>
        </w:rPr>
        <w:t xml:space="preserve"> on the platform, for their possible elimination in preparation for testing. After that, it is planned to create a short instruction for working on the platform when processing eATA carnets, which would serve as a reminder to officers while working on the platform during the testing process. Also, in parallel, it is planned to begin </w:t>
      </w:r>
      <w:r w:rsidR="0071005B" w:rsidRPr="00E97547">
        <w:rPr>
          <w:szCs w:val="24"/>
          <w:lang w:val="en-US"/>
        </w:rPr>
        <w:t xml:space="preserve">with </w:t>
      </w:r>
      <w:r w:rsidRPr="00E97547">
        <w:rPr>
          <w:szCs w:val="24"/>
          <w:lang w:val="en-US"/>
        </w:rPr>
        <w:t>training</w:t>
      </w:r>
      <w:r w:rsidR="0071005B" w:rsidRPr="00E97547">
        <w:rPr>
          <w:szCs w:val="24"/>
          <w:lang w:val="en-US"/>
        </w:rPr>
        <w:t xml:space="preserve"> of</w:t>
      </w:r>
      <w:r w:rsidRPr="00E97547">
        <w:rPr>
          <w:szCs w:val="24"/>
          <w:lang w:val="en-US"/>
        </w:rPr>
        <w:t xml:space="preserve"> customs officers to work on the platform at the goods crossing at the airport</w:t>
      </w:r>
      <w:r w:rsidR="0071005B" w:rsidRPr="00E97547">
        <w:rPr>
          <w:szCs w:val="24"/>
          <w:lang w:val="en-US"/>
        </w:rPr>
        <w:t>,</w:t>
      </w:r>
      <w:r w:rsidRPr="00E97547">
        <w:rPr>
          <w:szCs w:val="24"/>
          <w:lang w:val="en-US"/>
        </w:rPr>
        <w:t xml:space="preserve"> at the Belgrade Airport </w:t>
      </w:r>
      <w:r w:rsidR="0071005B" w:rsidRPr="00E97547">
        <w:rPr>
          <w:szCs w:val="24"/>
          <w:lang w:val="en-US"/>
        </w:rPr>
        <w:t>c</w:t>
      </w:r>
      <w:r w:rsidRPr="00E97547">
        <w:rPr>
          <w:szCs w:val="24"/>
          <w:lang w:val="en-US"/>
        </w:rPr>
        <w:t xml:space="preserve">ustoms </w:t>
      </w:r>
      <w:r w:rsidR="0071005B" w:rsidRPr="00E97547">
        <w:rPr>
          <w:szCs w:val="24"/>
          <w:lang w:val="en-US"/>
        </w:rPr>
        <w:t>post</w:t>
      </w:r>
      <w:r w:rsidRPr="00E97547">
        <w:rPr>
          <w:szCs w:val="24"/>
          <w:lang w:val="en-US"/>
        </w:rPr>
        <w:t>.</w:t>
      </w:r>
    </w:p>
    <w:p w:rsidR="00DF2283" w:rsidRPr="00E97547" w:rsidRDefault="00D924AF" w:rsidP="00D924AF">
      <w:pPr>
        <w:ind w:firstLine="720"/>
        <w:jc w:val="both"/>
        <w:rPr>
          <w:szCs w:val="24"/>
          <w:lang w:val="en-US"/>
        </w:rPr>
      </w:pPr>
      <w:r w:rsidRPr="00E97547">
        <w:rPr>
          <w:szCs w:val="24"/>
          <w:lang w:val="en-US"/>
        </w:rPr>
        <w:t>After the instructions are drawn up, an agreement will be reached with the Serbian Chamber of Commerce regarding the selection of dates and announcements for testing the eATA carnet at the Nikola Tesla Airport</w:t>
      </w:r>
      <w:r w:rsidR="00B040E8" w:rsidRPr="00E97547">
        <w:rPr>
          <w:szCs w:val="24"/>
          <w:lang w:val="en-US"/>
        </w:rPr>
        <w:t xml:space="preserve"> customs post and Belgrade Airport customs post</w:t>
      </w:r>
      <w:r w:rsidRPr="00E97547">
        <w:rPr>
          <w:szCs w:val="24"/>
          <w:lang w:val="en-US"/>
        </w:rPr>
        <w:t xml:space="preserve">. After the testing process is completed and the results </w:t>
      </w:r>
      <w:r w:rsidR="00B040E8" w:rsidRPr="00E97547">
        <w:rPr>
          <w:szCs w:val="24"/>
          <w:lang w:val="en-US"/>
        </w:rPr>
        <w:t xml:space="preserve">are </w:t>
      </w:r>
      <w:r w:rsidRPr="00E97547">
        <w:rPr>
          <w:szCs w:val="24"/>
          <w:lang w:val="en-US"/>
        </w:rPr>
        <w:t>obtained, the start of testing at a road crossing will be considered.</w:t>
      </w:r>
    </w:p>
    <w:p w:rsidR="009764A5" w:rsidRPr="00E97547" w:rsidRDefault="009764A5" w:rsidP="0046571F">
      <w:pPr>
        <w:spacing w:after="0" w:line="240" w:lineRule="auto"/>
        <w:jc w:val="both"/>
        <w:rPr>
          <w:rFonts w:eastAsia="Times New Roman"/>
          <w:szCs w:val="24"/>
          <w:lang w:val="en-US" w:eastAsia="bs-Latn-BA"/>
        </w:rPr>
      </w:pPr>
    </w:p>
    <w:p w:rsidR="006F5FE4" w:rsidRPr="00E97547" w:rsidRDefault="006F5FE4" w:rsidP="006F5FE4">
      <w:pPr>
        <w:shd w:val="clear" w:color="auto" w:fill="FFFFFF"/>
        <w:spacing w:after="0" w:line="240" w:lineRule="auto"/>
        <w:rPr>
          <w:b/>
          <w:szCs w:val="24"/>
          <w:lang w:val="en-US" w:eastAsia="en-GB"/>
        </w:rPr>
      </w:pPr>
      <w:r w:rsidRPr="00E97547">
        <w:rPr>
          <w:b/>
          <w:szCs w:val="24"/>
          <w:lang w:val="en-US" w:eastAsia="en-GB"/>
        </w:rPr>
        <w:t xml:space="preserve">IV – </w:t>
      </w:r>
      <w:r w:rsidR="00F80BF8" w:rsidRPr="00E97547">
        <w:rPr>
          <w:b/>
          <w:szCs w:val="24"/>
          <w:lang w:val="en-US" w:eastAsia="en-GB"/>
        </w:rPr>
        <w:t xml:space="preserve">EXPERT WORKING GROUP </w:t>
      </w:r>
      <w:r w:rsidRPr="00E97547">
        <w:rPr>
          <w:b/>
          <w:szCs w:val="24"/>
          <w:lang w:val="en-US" w:eastAsia="en-GB"/>
        </w:rPr>
        <w:t>O</w:t>
      </w:r>
      <w:r w:rsidR="00F80BF8" w:rsidRPr="00E97547">
        <w:rPr>
          <w:b/>
          <w:szCs w:val="24"/>
          <w:lang w:val="en-US" w:eastAsia="en-GB"/>
        </w:rPr>
        <w:t>N</w:t>
      </w:r>
      <w:r w:rsidRPr="00E97547">
        <w:rPr>
          <w:b/>
          <w:szCs w:val="24"/>
          <w:lang w:val="en-US" w:eastAsia="en-GB"/>
        </w:rPr>
        <w:t xml:space="preserve"> COORDINATION OF TRADE FACILITATION ACTIVITIES </w:t>
      </w:r>
      <w:r w:rsidR="00EF23CD" w:rsidRPr="00E97547">
        <w:rPr>
          <w:b/>
          <w:szCs w:val="24"/>
          <w:lang w:val="en-US" w:eastAsia="en-GB"/>
        </w:rPr>
        <w:t xml:space="preserve">UNDER </w:t>
      </w:r>
      <w:r w:rsidRPr="00E97547">
        <w:rPr>
          <w:b/>
          <w:szCs w:val="24"/>
          <w:lang w:val="en-US" w:eastAsia="en-GB"/>
        </w:rPr>
        <w:t>INTERNATIONAL AND REGIONAL TRADE AGREEMENTS</w:t>
      </w:r>
    </w:p>
    <w:p w:rsidR="006F5FE4" w:rsidRPr="00E97547" w:rsidRDefault="006F5FE4" w:rsidP="006F5FE4">
      <w:pPr>
        <w:spacing w:after="0" w:line="240" w:lineRule="auto"/>
        <w:jc w:val="both"/>
        <w:rPr>
          <w:szCs w:val="24"/>
          <w:lang w:val="en-US" w:eastAsia="en-GB"/>
        </w:rPr>
      </w:pPr>
    </w:p>
    <w:p w:rsidR="00947790" w:rsidRPr="00E97547" w:rsidRDefault="00EF23CD" w:rsidP="001A4659">
      <w:pPr>
        <w:spacing w:after="0" w:line="240" w:lineRule="auto"/>
        <w:jc w:val="both"/>
        <w:rPr>
          <w:szCs w:val="24"/>
          <w:lang w:val="en-US" w:eastAsia="en-GB"/>
        </w:rPr>
      </w:pPr>
      <w:r w:rsidRPr="00E97547">
        <w:rPr>
          <w:b/>
          <w:szCs w:val="24"/>
          <w:lang w:val="en-US" w:eastAsia="en-GB"/>
        </w:rPr>
        <w:t>Chairperson</w:t>
      </w:r>
      <w:r w:rsidR="006F5FE4" w:rsidRPr="00E97547">
        <w:rPr>
          <w:b/>
          <w:szCs w:val="24"/>
          <w:lang w:val="en-US" w:eastAsia="en-GB"/>
        </w:rPr>
        <w:t>: Tatjana Dinkić</w:t>
      </w:r>
      <w:r w:rsidR="006F5FE4" w:rsidRPr="00E97547">
        <w:rPr>
          <w:szCs w:val="24"/>
          <w:lang w:val="en-US" w:eastAsia="en-GB"/>
        </w:rPr>
        <w:t xml:space="preserve">, </w:t>
      </w:r>
      <w:r w:rsidR="003230B1" w:rsidRPr="00E97547">
        <w:rPr>
          <w:szCs w:val="24"/>
          <w:lang w:val="en-US" w:eastAsia="en-GB"/>
        </w:rPr>
        <w:t>NCBTF</w:t>
      </w:r>
      <w:r w:rsidRPr="00E97547">
        <w:rPr>
          <w:szCs w:val="24"/>
          <w:lang w:val="en-US" w:eastAsia="en-GB"/>
        </w:rPr>
        <w:t xml:space="preserve"> Secretary</w:t>
      </w:r>
      <w:r w:rsidR="006F5FE4" w:rsidRPr="00E97547">
        <w:rPr>
          <w:szCs w:val="24"/>
          <w:lang w:val="en-US" w:eastAsia="en-GB"/>
        </w:rPr>
        <w:t xml:space="preserve">, </w:t>
      </w:r>
      <w:r w:rsidR="00F80BF8" w:rsidRPr="00E97547">
        <w:rPr>
          <w:szCs w:val="24"/>
          <w:lang w:val="en-US" w:eastAsia="en-GB"/>
        </w:rPr>
        <w:t xml:space="preserve">Expert </w:t>
      </w:r>
      <w:r w:rsidR="00D95714" w:rsidRPr="00E97547">
        <w:rPr>
          <w:szCs w:val="24"/>
          <w:lang w:val="en-US" w:eastAsia="en-GB"/>
        </w:rPr>
        <w:t>Group Lead</w:t>
      </w:r>
      <w:r w:rsidR="006F5FE4" w:rsidRPr="00E97547">
        <w:rPr>
          <w:szCs w:val="24"/>
          <w:lang w:val="en-US" w:eastAsia="en-GB"/>
        </w:rPr>
        <w:t>,</w:t>
      </w:r>
      <w:r w:rsidR="006F5FE4" w:rsidRPr="00E97547">
        <w:rPr>
          <w:b/>
          <w:szCs w:val="24"/>
          <w:lang w:val="en-US" w:eastAsia="en-GB"/>
        </w:rPr>
        <w:t xml:space="preserve"> </w:t>
      </w:r>
      <w:r w:rsidR="006F5FE4" w:rsidRPr="00E97547">
        <w:rPr>
          <w:szCs w:val="24"/>
          <w:lang w:val="en-US" w:eastAsia="en-GB"/>
        </w:rPr>
        <w:t xml:space="preserve">Ministry of </w:t>
      </w:r>
      <w:r w:rsidR="003319CC" w:rsidRPr="00E97547">
        <w:rPr>
          <w:szCs w:val="24"/>
          <w:lang w:val="en-US" w:eastAsia="en-GB"/>
        </w:rPr>
        <w:t>Domestic and Foreign Trade</w:t>
      </w:r>
    </w:p>
    <w:p w:rsidR="001A4659" w:rsidRPr="00E97547" w:rsidRDefault="001A4659" w:rsidP="001A4659">
      <w:pPr>
        <w:spacing w:after="0" w:line="240" w:lineRule="auto"/>
        <w:jc w:val="both"/>
        <w:rPr>
          <w:szCs w:val="24"/>
          <w:lang w:val="en-US" w:eastAsia="en-GB"/>
        </w:rPr>
      </w:pPr>
    </w:p>
    <w:p w:rsidR="00DF2283" w:rsidRPr="00E97547" w:rsidRDefault="00DF2283" w:rsidP="00DF2283">
      <w:pPr>
        <w:pStyle w:val="ListParagraph"/>
        <w:numPr>
          <w:ilvl w:val="0"/>
          <w:numId w:val="36"/>
        </w:numPr>
        <w:spacing w:after="0"/>
        <w:ind w:left="360"/>
        <w:jc w:val="both"/>
        <w:rPr>
          <w:b/>
          <w:szCs w:val="24"/>
          <w:lang w:val="en-US"/>
        </w:rPr>
      </w:pPr>
      <w:r w:rsidRPr="00E97547">
        <w:rPr>
          <w:b/>
          <w:szCs w:val="24"/>
          <w:lang w:val="en-US"/>
        </w:rPr>
        <w:t>Coordination and monitoring of the implementation of trade facilitation obligations arising from free trade agreements and cooperation with international organizations, as well as coordination of the preparation of responses to research inquiries in the field of trade facilitation conducted by international organizations</w:t>
      </w:r>
    </w:p>
    <w:p w:rsidR="00DF2283" w:rsidRPr="00E97547" w:rsidRDefault="00DF2283" w:rsidP="00DF2283">
      <w:pPr>
        <w:spacing w:after="0"/>
        <w:ind w:firstLine="720"/>
        <w:jc w:val="both"/>
        <w:rPr>
          <w:b/>
          <w:szCs w:val="24"/>
          <w:lang w:val="en-US"/>
        </w:rPr>
      </w:pPr>
    </w:p>
    <w:p w:rsidR="00DF2283" w:rsidRPr="00E97547" w:rsidRDefault="00DF2283" w:rsidP="00C36AD5">
      <w:pPr>
        <w:ind w:firstLine="720"/>
        <w:jc w:val="both"/>
        <w:rPr>
          <w:szCs w:val="24"/>
          <w:lang w:val="en-US"/>
        </w:rPr>
      </w:pPr>
      <w:r w:rsidRPr="00E97547">
        <w:rPr>
          <w:szCs w:val="24"/>
          <w:lang w:val="en-US"/>
        </w:rPr>
        <w:t xml:space="preserve">The UN Global Survey is published every two years, with the next reporting period being 2025. </w:t>
      </w:r>
      <w:r w:rsidR="00AE15EA" w:rsidRPr="00E97547">
        <w:rPr>
          <w:szCs w:val="24"/>
          <w:lang w:val="en-US"/>
        </w:rPr>
        <w:t xml:space="preserve">The </w:t>
      </w:r>
      <w:r w:rsidRPr="00E97547">
        <w:rPr>
          <w:szCs w:val="24"/>
          <w:lang w:val="en-US"/>
        </w:rPr>
        <w:t xml:space="preserve">EU report for 2023/2024: no </w:t>
      </w:r>
      <w:r w:rsidR="00AE15EA" w:rsidRPr="00E97547">
        <w:rPr>
          <w:szCs w:val="24"/>
          <w:lang w:val="en-US"/>
        </w:rPr>
        <w:t>progress in Chapter</w:t>
      </w:r>
      <w:r w:rsidRPr="00E97547">
        <w:rPr>
          <w:szCs w:val="24"/>
          <w:lang w:val="en-US"/>
        </w:rPr>
        <w:t xml:space="preserve"> 30 External Relations</w:t>
      </w:r>
      <w:r w:rsidR="00AE15EA" w:rsidRPr="00E97547">
        <w:rPr>
          <w:szCs w:val="24"/>
          <w:lang w:val="en-US"/>
        </w:rPr>
        <w:t xml:space="preserve"> and Chapter </w:t>
      </w:r>
      <w:r w:rsidRPr="00E97547">
        <w:rPr>
          <w:szCs w:val="24"/>
          <w:lang w:val="en-US"/>
        </w:rPr>
        <w:t>12 Food Safety, Veterinary</w:t>
      </w:r>
      <w:r w:rsidR="00AE15EA" w:rsidRPr="00E97547">
        <w:rPr>
          <w:szCs w:val="24"/>
          <w:lang w:val="en-US"/>
        </w:rPr>
        <w:t>,</w:t>
      </w:r>
      <w:r w:rsidRPr="00E97547">
        <w:rPr>
          <w:szCs w:val="24"/>
          <w:lang w:val="en-US"/>
        </w:rPr>
        <w:t xml:space="preserve"> and Phytosanitary </w:t>
      </w:r>
      <w:r w:rsidR="00D540BA" w:rsidRPr="00E97547">
        <w:rPr>
          <w:szCs w:val="24"/>
          <w:lang w:val="en-US"/>
        </w:rPr>
        <w:t>Policy</w:t>
      </w:r>
      <w:r w:rsidR="00AE15EA" w:rsidRPr="00E97547">
        <w:rPr>
          <w:szCs w:val="24"/>
          <w:lang w:val="en-US"/>
        </w:rPr>
        <w:t>; limited progress made in Chapter</w:t>
      </w:r>
      <w:r w:rsidRPr="00E97547">
        <w:rPr>
          <w:szCs w:val="24"/>
          <w:lang w:val="en-US"/>
        </w:rPr>
        <w:t xml:space="preserve"> 1 Free Movement of Goods and </w:t>
      </w:r>
      <w:r w:rsidR="00AE15EA" w:rsidRPr="00E97547">
        <w:rPr>
          <w:szCs w:val="24"/>
          <w:lang w:val="en-US"/>
        </w:rPr>
        <w:t>Chapter</w:t>
      </w:r>
      <w:r w:rsidRPr="00E97547">
        <w:rPr>
          <w:szCs w:val="24"/>
          <w:lang w:val="en-US"/>
        </w:rPr>
        <w:t xml:space="preserve"> 28 Consumer and Health Protection; some progress made o</w:t>
      </w:r>
      <w:r w:rsidR="00AE15EA" w:rsidRPr="00E97547">
        <w:rPr>
          <w:szCs w:val="24"/>
          <w:lang w:val="en-US"/>
        </w:rPr>
        <w:t>nly in Chapter</w:t>
      </w:r>
      <w:r w:rsidRPr="00E97547">
        <w:rPr>
          <w:szCs w:val="24"/>
          <w:lang w:val="en-US"/>
        </w:rPr>
        <w:t xml:space="preserve"> 29 Customs Union.</w:t>
      </w:r>
    </w:p>
    <w:p w:rsidR="00DF2283" w:rsidRPr="00E97547" w:rsidRDefault="00DF2283" w:rsidP="00C36AD5">
      <w:pPr>
        <w:ind w:firstLine="720"/>
        <w:jc w:val="both"/>
        <w:rPr>
          <w:szCs w:val="24"/>
          <w:lang w:val="en-US"/>
        </w:rPr>
      </w:pPr>
      <w:r w:rsidRPr="00E97547">
        <w:rPr>
          <w:szCs w:val="24"/>
          <w:lang w:val="en-US"/>
        </w:rPr>
        <w:t xml:space="preserve">The Free Trade Agreement between the Republic of Serbia and the People's Republic of China entered into force </w:t>
      </w:r>
      <w:r w:rsidR="0052712F" w:rsidRPr="00E97547">
        <w:rPr>
          <w:szCs w:val="24"/>
          <w:lang w:val="en-US"/>
        </w:rPr>
        <w:t>on 1 July 2024. Thanks to this A</w:t>
      </w:r>
      <w:r w:rsidRPr="00E97547">
        <w:rPr>
          <w:szCs w:val="24"/>
          <w:lang w:val="en-US"/>
        </w:rPr>
        <w:t>greement, the network of free trade agreements concluded so far with partners such as the EU, CEFTA, the Eurasian Union, Turkey, EFTA and the United Kingdom has been expanded, and Serbia has free access to markets covering a population of over 2.2 billion.</w:t>
      </w:r>
    </w:p>
    <w:p w:rsidR="00DF2283" w:rsidRPr="00E97547" w:rsidRDefault="00DF2283" w:rsidP="00C36AD5">
      <w:pPr>
        <w:ind w:firstLine="720"/>
        <w:jc w:val="both"/>
        <w:rPr>
          <w:szCs w:val="24"/>
          <w:lang w:val="en-US"/>
        </w:rPr>
      </w:pPr>
      <w:r w:rsidRPr="00E97547">
        <w:rPr>
          <w:szCs w:val="24"/>
          <w:lang w:val="en-US"/>
        </w:rPr>
        <w:t>In 2024, Serbia signed 2 more free trade agreements, with Egypt and the UAE:</w:t>
      </w:r>
    </w:p>
    <w:p w:rsidR="00DF2283" w:rsidRPr="00E97547" w:rsidRDefault="00DF2283" w:rsidP="00DF2283">
      <w:pPr>
        <w:spacing w:after="0"/>
        <w:ind w:left="360"/>
        <w:jc w:val="both"/>
        <w:rPr>
          <w:szCs w:val="24"/>
          <w:lang w:val="en-US"/>
        </w:rPr>
      </w:pPr>
      <w:r w:rsidRPr="00E97547">
        <w:rPr>
          <w:szCs w:val="24"/>
          <w:lang w:val="en-US"/>
        </w:rPr>
        <w:t xml:space="preserve">a) In order to strengthen bilateral economic cooperation and the interest of the Serbian business community to significantly increase our exports to Egypt, </w:t>
      </w:r>
      <w:r w:rsidRPr="00E97547">
        <w:rPr>
          <w:b/>
          <w:szCs w:val="24"/>
          <w:lang w:val="en-US"/>
        </w:rPr>
        <w:t xml:space="preserve">a Free Trade Agreement was signed with the Arab Republic of Egypt </w:t>
      </w:r>
      <w:r w:rsidRPr="00E97547">
        <w:rPr>
          <w:szCs w:val="24"/>
          <w:lang w:val="en-US"/>
        </w:rPr>
        <w:t xml:space="preserve">on </w:t>
      </w:r>
      <w:r w:rsidR="0052712F" w:rsidRPr="00E97547">
        <w:rPr>
          <w:szCs w:val="24"/>
          <w:lang w:val="en-US"/>
        </w:rPr>
        <w:t>13 July</w:t>
      </w:r>
      <w:r w:rsidRPr="00E97547">
        <w:rPr>
          <w:szCs w:val="24"/>
          <w:lang w:val="en-US"/>
        </w:rPr>
        <w:t xml:space="preserve"> 2024</w:t>
      </w:r>
      <w:r w:rsidRPr="00E97547">
        <w:rPr>
          <w:b/>
          <w:szCs w:val="24"/>
          <w:lang w:val="en-US"/>
        </w:rPr>
        <w:t xml:space="preserve">. </w:t>
      </w:r>
      <w:r w:rsidRPr="00E97547">
        <w:rPr>
          <w:szCs w:val="24"/>
          <w:lang w:val="en-US"/>
        </w:rPr>
        <w:t>Given that Egypt has a very high level of customs protection</w:t>
      </w:r>
      <w:r w:rsidR="0052712F" w:rsidRPr="00E97547">
        <w:rPr>
          <w:szCs w:val="24"/>
          <w:lang w:val="en-US"/>
        </w:rPr>
        <w:t>,</w:t>
      </w:r>
      <w:r w:rsidRPr="00E97547">
        <w:rPr>
          <w:szCs w:val="24"/>
          <w:lang w:val="en-US"/>
        </w:rPr>
        <w:t xml:space="preserve"> </w:t>
      </w:r>
      <w:r w:rsidR="0052712F" w:rsidRPr="00E97547">
        <w:rPr>
          <w:szCs w:val="24"/>
          <w:lang w:val="en-US"/>
        </w:rPr>
        <w:t xml:space="preserve">and hence making access to this market </w:t>
      </w:r>
      <w:r w:rsidRPr="00E97547">
        <w:rPr>
          <w:szCs w:val="24"/>
          <w:lang w:val="en-US"/>
        </w:rPr>
        <w:t xml:space="preserve">very difficult, the conclusion of a free trade agreement was a necessary </w:t>
      </w:r>
      <w:r w:rsidRPr="00E97547">
        <w:rPr>
          <w:szCs w:val="24"/>
          <w:lang w:val="en-US"/>
        </w:rPr>
        <w:lastRenderedPageBreak/>
        <w:t>prerequisite for placing our products on the Egyptian market, which includes over 110 million inhabitants and represents the third largest market on the African continent.</w:t>
      </w:r>
    </w:p>
    <w:p w:rsidR="00DF2283" w:rsidRPr="00E97547" w:rsidRDefault="00DF2283" w:rsidP="00DF2283">
      <w:pPr>
        <w:spacing w:after="0"/>
        <w:ind w:left="360"/>
        <w:jc w:val="both"/>
        <w:rPr>
          <w:szCs w:val="24"/>
          <w:lang w:val="en-US"/>
        </w:rPr>
      </w:pPr>
    </w:p>
    <w:p w:rsidR="00807A0A" w:rsidRPr="00E97547" w:rsidRDefault="00DF2283" w:rsidP="00807A0A">
      <w:pPr>
        <w:spacing w:after="0"/>
        <w:ind w:left="360"/>
        <w:jc w:val="both"/>
        <w:rPr>
          <w:szCs w:val="24"/>
          <w:lang w:val="en-US"/>
        </w:rPr>
      </w:pPr>
      <w:r w:rsidRPr="00E97547">
        <w:rPr>
          <w:szCs w:val="24"/>
          <w:lang w:val="en-US"/>
        </w:rPr>
        <w:t>b) On 5 October 2024, the</w:t>
      </w:r>
      <w:r w:rsidRPr="00E97547">
        <w:rPr>
          <w:b/>
          <w:szCs w:val="24"/>
          <w:lang w:val="en-US"/>
        </w:rPr>
        <w:t xml:space="preserve"> Comprehensive Economic Partnership Agreement between the Republic of Serbia and the United Arab Emirates</w:t>
      </w:r>
      <w:r w:rsidR="003D7248" w:rsidRPr="00E97547">
        <w:rPr>
          <w:b/>
          <w:szCs w:val="24"/>
          <w:lang w:val="en-US"/>
        </w:rPr>
        <w:t xml:space="preserve"> </w:t>
      </w:r>
      <w:r w:rsidR="003D7248" w:rsidRPr="00E97547">
        <w:rPr>
          <w:szCs w:val="24"/>
          <w:lang w:val="en-US"/>
        </w:rPr>
        <w:t>was signed</w:t>
      </w:r>
      <w:r w:rsidRPr="00E97547">
        <w:rPr>
          <w:szCs w:val="24"/>
          <w:lang w:val="en-US"/>
        </w:rPr>
        <w:t>. The agreement provides for mutual liberalization of trade in goods on the</w:t>
      </w:r>
      <w:r w:rsidR="003D7248" w:rsidRPr="00E97547">
        <w:rPr>
          <w:szCs w:val="24"/>
          <w:lang w:val="en-US"/>
        </w:rPr>
        <w:t xml:space="preserve"> effective date</w:t>
      </w:r>
      <w:r w:rsidRPr="00E97547">
        <w:rPr>
          <w:szCs w:val="24"/>
          <w:lang w:val="en-US"/>
        </w:rPr>
        <w:t xml:space="preserve">, as well as the linear </w:t>
      </w:r>
      <w:r w:rsidR="007E00A4" w:rsidRPr="00E97547">
        <w:rPr>
          <w:szCs w:val="24"/>
          <w:lang w:val="en-US"/>
        </w:rPr>
        <w:t>abolishing</w:t>
      </w:r>
      <w:r w:rsidRPr="00E97547">
        <w:rPr>
          <w:szCs w:val="24"/>
          <w:lang w:val="en-US"/>
        </w:rPr>
        <w:t xml:space="preserve"> of customs duties during transition periods of 3 and 5 years for </w:t>
      </w:r>
      <w:r w:rsidR="007E00A4" w:rsidRPr="00E97547">
        <w:rPr>
          <w:szCs w:val="24"/>
          <w:lang w:val="en-US"/>
        </w:rPr>
        <w:t>rather</w:t>
      </w:r>
      <w:r w:rsidRPr="00E97547">
        <w:rPr>
          <w:szCs w:val="24"/>
          <w:lang w:val="en-US"/>
        </w:rPr>
        <w:t xml:space="preserve"> sensitive products.</w:t>
      </w:r>
    </w:p>
    <w:p w:rsidR="00DF2283" w:rsidRPr="00E97547" w:rsidRDefault="007E00A4" w:rsidP="00807A0A">
      <w:pPr>
        <w:spacing w:after="0"/>
        <w:ind w:firstLine="360"/>
        <w:jc w:val="both"/>
        <w:rPr>
          <w:szCs w:val="24"/>
          <w:lang w:val="en-US"/>
        </w:rPr>
      </w:pPr>
      <w:r w:rsidRPr="00E97547">
        <w:rPr>
          <w:szCs w:val="24"/>
          <w:lang w:val="en-US"/>
        </w:rPr>
        <w:t>At the A</w:t>
      </w:r>
      <w:r w:rsidR="00730340" w:rsidRPr="00E97547">
        <w:rPr>
          <w:szCs w:val="24"/>
          <w:lang w:val="en-US"/>
        </w:rPr>
        <w:t>ssembly session held in March 2025, both agreements were ratified.</w:t>
      </w:r>
    </w:p>
    <w:p w:rsidR="00DF2283" w:rsidRPr="00E97547" w:rsidRDefault="007E00A4" w:rsidP="00C36AD5">
      <w:pPr>
        <w:ind w:firstLine="720"/>
        <w:jc w:val="both"/>
        <w:rPr>
          <w:szCs w:val="24"/>
          <w:lang w:val="en-US"/>
        </w:rPr>
      </w:pPr>
      <w:r w:rsidRPr="00E97547">
        <w:rPr>
          <w:szCs w:val="24"/>
          <w:lang w:val="en-US"/>
        </w:rPr>
        <w:t>The</w:t>
      </w:r>
      <w:r w:rsidR="00DF2283" w:rsidRPr="00E97547">
        <w:rPr>
          <w:b/>
          <w:szCs w:val="24"/>
          <w:lang w:val="en-US"/>
        </w:rPr>
        <w:t xml:space="preserve"> Economic Partnership Agreement between the Governments of the Republic of Serbia and the Republic of Korea </w:t>
      </w:r>
      <w:r w:rsidR="00DF2283" w:rsidRPr="00E97547">
        <w:rPr>
          <w:szCs w:val="24"/>
          <w:lang w:val="en-US"/>
        </w:rPr>
        <w:t>was signed in Seoul on 26 September 2024. The first official round of ne</w:t>
      </w:r>
      <w:r w:rsidRPr="00E97547">
        <w:rPr>
          <w:szCs w:val="24"/>
          <w:lang w:val="en-US"/>
        </w:rPr>
        <w:t>gotiations between the two parties</w:t>
      </w:r>
      <w:r w:rsidR="00DF2283" w:rsidRPr="00E97547">
        <w:rPr>
          <w:szCs w:val="24"/>
          <w:lang w:val="en-US"/>
        </w:rPr>
        <w:t xml:space="preserve"> is expected in April 2025.</w:t>
      </w:r>
    </w:p>
    <w:p w:rsidR="00DF2283" w:rsidRPr="00E97547" w:rsidRDefault="00DF2283" w:rsidP="00DF2283">
      <w:pPr>
        <w:spacing w:after="0"/>
        <w:ind w:firstLine="720"/>
        <w:jc w:val="both"/>
        <w:rPr>
          <w:b/>
          <w:szCs w:val="24"/>
          <w:lang w:val="en-US"/>
        </w:rPr>
      </w:pPr>
    </w:p>
    <w:p w:rsidR="00DF2283" w:rsidRPr="00E97547" w:rsidRDefault="00DF2283" w:rsidP="00DF2283">
      <w:pPr>
        <w:pStyle w:val="ListParagraph"/>
        <w:numPr>
          <w:ilvl w:val="0"/>
          <w:numId w:val="36"/>
        </w:numPr>
        <w:spacing w:after="0"/>
        <w:ind w:left="360"/>
        <w:jc w:val="both"/>
        <w:rPr>
          <w:b/>
          <w:szCs w:val="24"/>
          <w:lang w:val="en-US"/>
        </w:rPr>
      </w:pPr>
      <w:r w:rsidRPr="00E97547">
        <w:rPr>
          <w:b/>
          <w:szCs w:val="24"/>
          <w:lang w:val="en-US"/>
        </w:rPr>
        <w:t>Accelerating the flow of goods at border crossings with the EU through integrated mana</w:t>
      </w:r>
      <w:r w:rsidR="007E00A4" w:rsidRPr="00E97547">
        <w:rPr>
          <w:b/>
          <w:szCs w:val="24"/>
          <w:lang w:val="en-US"/>
        </w:rPr>
        <w:t>gement of crossings, harmonization of</w:t>
      </w:r>
      <w:r w:rsidRPr="00E97547">
        <w:rPr>
          <w:b/>
          <w:szCs w:val="24"/>
          <w:lang w:val="en-US"/>
        </w:rPr>
        <w:t xml:space="preserve"> working hours</w:t>
      </w:r>
      <w:r w:rsidR="007E00A4" w:rsidRPr="00E97547">
        <w:rPr>
          <w:b/>
          <w:szCs w:val="24"/>
          <w:lang w:val="en-US"/>
        </w:rPr>
        <w:t xml:space="preserve"> of border services, and </w:t>
      </w:r>
      <w:r w:rsidRPr="00E97547">
        <w:rPr>
          <w:b/>
          <w:szCs w:val="24"/>
          <w:lang w:val="en-US"/>
        </w:rPr>
        <w:t xml:space="preserve"> infrastructure</w:t>
      </w:r>
      <w:r w:rsidR="007E00A4" w:rsidRPr="00E97547">
        <w:rPr>
          <w:b/>
          <w:szCs w:val="24"/>
          <w:lang w:val="en-US"/>
        </w:rPr>
        <w:t xml:space="preserve"> improvement, as well as expansion of</w:t>
      </w:r>
      <w:r w:rsidRPr="00E97547">
        <w:rPr>
          <w:b/>
          <w:szCs w:val="24"/>
          <w:lang w:val="en-US"/>
        </w:rPr>
        <w:t xml:space="preserve"> the "Green Corridors" mechanism</w:t>
      </w:r>
    </w:p>
    <w:p w:rsidR="00DF2283" w:rsidRPr="00E97547" w:rsidRDefault="00DF2283" w:rsidP="00DF2283">
      <w:pPr>
        <w:pStyle w:val="ListParagraph"/>
        <w:spacing w:after="0"/>
        <w:ind w:left="1080"/>
        <w:jc w:val="both"/>
        <w:rPr>
          <w:b/>
          <w:szCs w:val="24"/>
          <w:lang w:val="en-US"/>
        </w:rPr>
      </w:pPr>
    </w:p>
    <w:p w:rsidR="00DF2283" w:rsidRPr="00E97547" w:rsidRDefault="00DF2283" w:rsidP="00C36AD5">
      <w:pPr>
        <w:ind w:firstLine="720"/>
        <w:jc w:val="both"/>
        <w:rPr>
          <w:szCs w:val="24"/>
          <w:lang w:val="en-US"/>
        </w:rPr>
      </w:pPr>
      <w:r w:rsidRPr="00E97547">
        <w:rPr>
          <w:szCs w:val="24"/>
          <w:lang w:val="en-US"/>
        </w:rPr>
        <w:t xml:space="preserve">In order to facilitate road traffic on green corridors, a </w:t>
      </w:r>
      <w:r w:rsidR="00335E6F" w:rsidRPr="00E97547">
        <w:rPr>
          <w:szCs w:val="24"/>
          <w:lang w:val="en-US"/>
        </w:rPr>
        <w:t xml:space="preserve">Memorandum on Electronic Data Exchange between Customs Administration of the Republic of Serbia and National Tax and Customs Administration of Hungary </w:t>
      </w:r>
      <w:r w:rsidRPr="00E97547">
        <w:rPr>
          <w:szCs w:val="24"/>
          <w:lang w:val="en-US"/>
        </w:rPr>
        <w:t xml:space="preserve">was signed at the meeting of the Joint Commission for Economic Cooperation between Hungary and Serbia, held in Budapest, on </w:t>
      </w:r>
      <w:r w:rsidR="00335E6F" w:rsidRPr="00E97547">
        <w:rPr>
          <w:szCs w:val="24"/>
          <w:lang w:val="en-US"/>
        </w:rPr>
        <w:t>8 October</w:t>
      </w:r>
      <w:r w:rsidRPr="00E97547">
        <w:rPr>
          <w:szCs w:val="24"/>
          <w:lang w:val="en-US"/>
        </w:rPr>
        <w:t xml:space="preserve"> 2024.</w:t>
      </w:r>
    </w:p>
    <w:p w:rsidR="00DF2283" w:rsidRPr="00E97547" w:rsidRDefault="00DF2283" w:rsidP="00C36AD5">
      <w:pPr>
        <w:ind w:firstLine="720"/>
        <w:jc w:val="both"/>
        <w:rPr>
          <w:szCs w:val="24"/>
          <w:lang w:val="en-US"/>
        </w:rPr>
      </w:pPr>
      <w:r w:rsidRPr="00E97547">
        <w:rPr>
          <w:szCs w:val="24"/>
          <w:lang w:val="en-US"/>
        </w:rPr>
        <w:t xml:space="preserve">In accordance with the signed Memorandum, the Serbian side will </w:t>
      </w:r>
      <w:r w:rsidR="00335E6F" w:rsidRPr="00E97547">
        <w:rPr>
          <w:szCs w:val="24"/>
          <w:lang w:val="en-US"/>
        </w:rPr>
        <w:t>lo</w:t>
      </w:r>
      <w:r w:rsidR="00BC4153" w:rsidRPr="00E97547">
        <w:rPr>
          <w:szCs w:val="24"/>
          <w:lang w:val="en-US"/>
        </w:rPr>
        <w:t>d</w:t>
      </w:r>
      <w:r w:rsidR="00335E6F" w:rsidRPr="00E97547">
        <w:rPr>
          <w:szCs w:val="24"/>
          <w:lang w:val="en-US"/>
        </w:rPr>
        <w:t xml:space="preserve">ge </w:t>
      </w:r>
      <w:r w:rsidR="00BC4153" w:rsidRPr="00E97547">
        <w:rPr>
          <w:szCs w:val="24"/>
          <w:lang w:val="en-US"/>
        </w:rPr>
        <w:t>electronic</w:t>
      </w:r>
      <w:r w:rsidR="00335E6F" w:rsidRPr="00E97547">
        <w:rPr>
          <w:szCs w:val="24"/>
          <w:lang w:val="en-US"/>
        </w:rPr>
        <w:t xml:space="preserve"> </w:t>
      </w:r>
      <w:r w:rsidRPr="00E97547">
        <w:rPr>
          <w:szCs w:val="24"/>
          <w:lang w:val="en-US"/>
        </w:rPr>
        <w:t>data on goods transported by road</w:t>
      </w:r>
      <w:r w:rsidR="00DB05CC" w:rsidRPr="00E97547">
        <w:rPr>
          <w:szCs w:val="24"/>
          <w:lang w:val="en-US"/>
        </w:rPr>
        <w:t xml:space="preserve"> in</w:t>
      </w:r>
      <w:r w:rsidRPr="00E97547">
        <w:rPr>
          <w:szCs w:val="24"/>
          <w:lang w:val="en-US"/>
        </w:rPr>
        <w:t xml:space="preserve"> </w:t>
      </w:r>
      <w:r w:rsidR="00DB05CC" w:rsidRPr="00E97547">
        <w:rPr>
          <w:szCs w:val="24"/>
          <w:lang w:val="en-US"/>
        </w:rPr>
        <w:t>freight motor vehicles</w:t>
      </w:r>
      <w:r w:rsidRPr="00E97547">
        <w:rPr>
          <w:szCs w:val="24"/>
          <w:lang w:val="en-US"/>
        </w:rPr>
        <w:t xml:space="preserve">, as well as data on empty freight </w:t>
      </w:r>
      <w:r w:rsidR="00DB05CC" w:rsidRPr="00E97547">
        <w:rPr>
          <w:szCs w:val="24"/>
          <w:lang w:val="en-US"/>
        </w:rPr>
        <w:t xml:space="preserve">motor </w:t>
      </w:r>
      <w:r w:rsidRPr="00E97547">
        <w:rPr>
          <w:szCs w:val="24"/>
          <w:lang w:val="en-US"/>
        </w:rPr>
        <w:t xml:space="preserve">vehicles, at the moment when the customs authorities of the Republic of Serbia complete the procedure and release the goods, which are being </w:t>
      </w:r>
      <w:r w:rsidR="00BC4153" w:rsidRPr="00E97547">
        <w:rPr>
          <w:szCs w:val="24"/>
          <w:lang w:val="en-US"/>
        </w:rPr>
        <w:t>forwarded</w:t>
      </w:r>
      <w:r w:rsidRPr="00E97547">
        <w:rPr>
          <w:szCs w:val="24"/>
          <w:lang w:val="en-US"/>
        </w:rPr>
        <w:t xml:space="preserve"> to Hungary. The data to be </w:t>
      </w:r>
      <w:r w:rsidR="00F919E8" w:rsidRPr="00E97547">
        <w:rPr>
          <w:szCs w:val="24"/>
          <w:lang w:val="en-US"/>
        </w:rPr>
        <w:t>lodged</w:t>
      </w:r>
      <w:r w:rsidRPr="00E97547">
        <w:rPr>
          <w:szCs w:val="24"/>
          <w:lang w:val="en-US"/>
        </w:rPr>
        <w:t xml:space="preserve"> are listed in the Protocol, which is an integral part of the signed Memorandum.</w:t>
      </w:r>
    </w:p>
    <w:p w:rsidR="00DF2283" w:rsidRPr="00E97547" w:rsidRDefault="00DF2283" w:rsidP="00DF2283">
      <w:pPr>
        <w:spacing w:after="0"/>
        <w:ind w:firstLine="360"/>
        <w:jc w:val="both"/>
        <w:rPr>
          <w:szCs w:val="24"/>
          <w:lang w:val="en-US"/>
        </w:rPr>
      </w:pPr>
    </w:p>
    <w:p w:rsidR="00DF2283" w:rsidRPr="00E97547" w:rsidRDefault="00DF2283" w:rsidP="00DF2283">
      <w:pPr>
        <w:pStyle w:val="ListParagraph"/>
        <w:numPr>
          <w:ilvl w:val="0"/>
          <w:numId w:val="36"/>
        </w:numPr>
        <w:spacing w:after="0"/>
        <w:ind w:left="270"/>
        <w:rPr>
          <w:b/>
          <w:szCs w:val="24"/>
          <w:lang w:val="en-US"/>
        </w:rPr>
      </w:pPr>
      <w:r w:rsidRPr="00E97547">
        <w:rPr>
          <w:b/>
          <w:szCs w:val="24"/>
          <w:lang w:val="en-US"/>
        </w:rPr>
        <w:t>Accelerating the flow of goods at border crossings within the WB6 region through integrated management of crossings, harmonization of working hours of border services</w:t>
      </w:r>
      <w:r w:rsidR="00F919E8" w:rsidRPr="00E97547">
        <w:rPr>
          <w:b/>
          <w:szCs w:val="24"/>
          <w:lang w:val="en-US"/>
        </w:rPr>
        <w:t>,</w:t>
      </w:r>
      <w:r w:rsidRPr="00E97547">
        <w:rPr>
          <w:b/>
          <w:szCs w:val="24"/>
          <w:lang w:val="en-US"/>
        </w:rPr>
        <w:t xml:space="preserve"> and infrastructure</w:t>
      </w:r>
      <w:r w:rsidR="00F919E8" w:rsidRPr="00E97547">
        <w:rPr>
          <w:b/>
          <w:szCs w:val="24"/>
          <w:lang w:val="en-US"/>
        </w:rPr>
        <w:t xml:space="preserve"> improvement</w:t>
      </w:r>
    </w:p>
    <w:p w:rsidR="00DF2283" w:rsidRPr="00E97547" w:rsidRDefault="00DF2283" w:rsidP="00DF2283">
      <w:pPr>
        <w:spacing w:after="0"/>
        <w:jc w:val="both"/>
        <w:rPr>
          <w:szCs w:val="24"/>
          <w:lang w:val="en-US"/>
        </w:rPr>
      </w:pPr>
    </w:p>
    <w:p w:rsidR="00DF2283" w:rsidRPr="00E97547" w:rsidRDefault="00DF2283" w:rsidP="00C36AD5">
      <w:pPr>
        <w:ind w:firstLine="720"/>
        <w:jc w:val="both"/>
        <w:rPr>
          <w:szCs w:val="24"/>
          <w:lang w:val="en-US"/>
        </w:rPr>
      </w:pPr>
      <w:r w:rsidRPr="00E97547">
        <w:rPr>
          <w:szCs w:val="24"/>
          <w:lang w:val="en-US"/>
        </w:rPr>
        <w:t>This activity is included within the framewo</w:t>
      </w:r>
      <w:r w:rsidR="00CF1692" w:rsidRPr="00E97547">
        <w:rPr>
          <w:szCs w:val="24"/>
          <w:lang w:val="en-US"/>
        </w:rPr>
        <w:t xml:space="preserve">rk of EWG 3 </w:t>
      </w:r>
      <w:r w:rsidRPr="00E97547">
        <w:rPr>
          <w:szCs w:val="24"/>
          <w:lang w:val="en-US"/>
        </w:rPr>
        <w:t>o</w:t>
      </w:r>
      <w:r w:rsidR="00CF1692" w:rsidRPr="00E97547">
        <w:rPr>
          <w:szCs w:val="24"/>
          <w:lang w:val="en-US"/>
        </w:rPr>
        <w:t>n</w:t>
      </w:r>
      <w:r w:rsidRPr="00E97547">
        <w:rPr>
          <w:szCs w:val="24"/>
          <w:lang w:val="en-US"/>
        </w:rPr>
        <w:t xml:space="preserve"> customs procedures, for measure 2. "Acceleration of the flow of goods at border crossings" as a result indicator, the p</w:t>
      </w:r>
      <w:r w:rsidR="00CF1692" w:rsidRPr="00E97547">
        <w:rPr>
          <w:szCs w:val="24"/>
          <w:lang w:val="en-US"/>
        </w:rPr>
        <w:t>rogress achieved in 2024 is not</w:t>
      </w:r>
      <w:r w:rsidRPr="00E97547">
        <w:rPr>
          <w:szCs w:val="24"/>
          <w:lang w:val="en-US"/>
        </w:rPr>
        <w:t>ed: "As a result of the work of the Mixed Commission for Monitoring the Implementation of the Agreement between the Government of the Republic of Serbia and the Government of Montenegro on Border Control in Railway Transport</w:t>
      </w:r>
      <w:r w:rsidR="00CF1692" w:rsidRPr="00E97547">
        <w:rPr>
          <w:szCs w:val="24"/>
          <w:lang w:val="en-US"/>
        </w:rPr>
        <w:t>, on 8 July 2024</w:t>
      </w:r>
      <w:r w:rsidRPr="00E97547">
        <w:rPr>
          <w:szCs w:val="24"/>
          <w:lang w:val="en-US"/>
        </w:rPr>
        <w:t>, the Joint Border Station Bijelo Polje officially began operating. This joint border station applies to both freight and passenger rail transport between the Republic of Serbia and the Republic of Montenegro."</w:t>
      </w:r>
    </w:p>
    <w:p w:rsidR="00DF2283" w:rsidRPr="00E97547" w:rsidRDefault="00DF2283" w:rsidP="00C36AD5">
      <w:pPr>
        <w:ind w:firstLine="720"/>
        <w:jc w:val="both"/>
        <w:rPr>
          <w:szCs w:val="24"/>
          <w:lang w:val="en-US"/>
        </w:rPr>
      </w:pPr>
      <w:r w:rsidRPr="00E97547">
        <w:rPr>
          <w:szCs w:val="24"/>
          <w:lang w:val="en-US"/>
        </w:rPr>
        <w:lastRenderedPageBreak/>
        <w:t>Border crossi</w:t>
      </w:r>
      <w:r w:rsidR="00CF1692" w:rsidRPr="00E97547">
        <w:rPr>
          <w:szCs w:val="24"/>
          <w:lang w:val="en-US"/>
        </w:rPr>
        <w:t>ngs Trbušnica (RS) and Šepak (B&amp;</w:t>
      </w:r>
      <w:r w:rsidRPr="00E97547">
        <w:rPr>
          <w:szCs w:val="24"/>
          <w:lang w:val="en-US"/>
        </w:rPr>
        <w:t>H) open for international transport of goods while works are underway at the international border cr</w:t>
      </w:r>
      <w:r w:rsidR="00CF1692" w:rsidRPr="00E97547">
        <w:rPr>
          <w:szCs w:val="24"/>
          <w:lang w:val="en-US"/>
        </w:rPr>
        <w:t>ossing Karakaj (B&amp;</w:t>
      </w:r>
      <w:r w:rsidRPr="00E97547">
        <w:rPr>
          <w:szCs w:val="24"/>
          <w:lang w:val="en-US"/>
        </w:rPr>
        <w:t>H) and Mali Zvornik, Novi Most, Republic of Serbia</w:t>
      </w:r>
      <w:r w:rsidR="00CF1692" w:rsidRPr="00E97547">
        <w:rPr>
          <w:szCs w:val="24"/>
          <w:lang w:val="en-US"/>
        </w:rPr>
        <w:t>.</w:t>
      </w:r>
    </w:p>
    <w:p w:rsidR="00DF2283" w:rsidRPr="00E97547" w:rsidRDefault="00DF2283" w:rsidP="00DF2283">
      <w:pPr>
        <w:spacing w:after="0"/>
        <w:ind w:firstLine="720"/>
        <w:jc w:val="both"/>
        <w:rPr>
          <w:szCs w:val="24"/>
          <w:lang w:val="en-US"/>
        </w:rPr>
      </w:pPr>
    </w:p>
    <w:p w:rsidR="00DF2283" w:rsidRPr="00E97547" w:rsidRDefault="00DF2283" w:rsidP="00DF2283">
      <w:pPr>
        <w:pStyle w:val="ListParagraph"/>
        <w:numPr>
          <w:ilvl w:val="0"/>
          <w:numId w:val="36"/>
        </w:numPr>
        <w:spacing w:after="0"/>
        <w:ind w:left="360"/>
        <w:jc w:val="both"/>
        <w:rPr>
          <w:b/>
          <w:szCs w:val="24"/>
          <w:lang w:val="en-US"/>
        </w:rPr>
      </w:pPr>
      <w:r w:rsidRPr="00E97547">
        <w:rPr>
          <w:b/>
          <w:szCs w:val="24"/>
          <w:lang w:val="en-US"/>
        </w:rPr>
        <w:t>Harmonization of requirements and facilitation of trade in goods within the framework of CEFTA/Berlin Process/EU Growth Plan for the Western Balkans</w:t>
      </w:r>
    </w:p>
    <w:p w:rsidR="00DF2283" w:rsidRPr="00E97547" w:rsidRDefault="00DF2283" w:rsidP="00DF2283">
      <w:pPr>
        <w:spacing w:after="0"/>
        <w:ind w:firstLine="720"/>
        <w:jc w:val="both"/>
        <w:rPr>
          <w:szCs w:val="24"/>
          <w:lang w:val="en-US"/>
        </w:rPr>
      </w:pPr>
    </w:p>
    <w:p w:rsidR="00DF2283" w:rsidRPr="00E97547" w:rsidRDefault="00DF2283" w:rsidP="00C36AD5">
      <w:pPr>
        <w:spacing w:after="0"/>
        <w:ind w:firstLine="720"/>
        <w:jc w:val="both"/>
        <w:rPr>
          <w:szCs w:val="24"/>
          <w:lang w:val="en-US"/>
        </w:rPr>
      </w:pPr>
      <w:r w:rsidRPr="00E97547">
        <w:rPr>
          <w:szCs w:val="24"/>
          <w:lang w:val="en-US"/>
        </w:rPr>
        <w:t>The Action Plan for the Common Regional Market for the period 2025-2028 was adopted in Berlin on 14 October 2024. The adopted measures relate to the free flow of agricultural and industrial products, strengthening customs and tax cooperation</w:t>
      </w:r>
      <w:r w:rsidR="000A61FA" w:rsidRPr="00E97547">
        <w:rPr>
          <w:szCs w:val="24"/>
          <w:lang w:val="en-US"/>
        </w:rPr>
        <w:t>, and other measures aimed at trade facilitation</w:t>
      </w:r>
      <w:r w:rsidRPr="00E97547">
        <w:rPr>
          <w:szCs w:val="24"/>
          <w:lang w:val="en-US"/>
        </w:rPr>
        <w:t>. Consultations continued on the CEFTA Decision</w:t>
      </w:r>
      <w:r w:rsidR="000A61FA" w:rsidRPr="00E97547">
        <w:rPr>
          <w:szCs w:val="24"/>
          <w:lang w:val="en-US"/>
        </w:rPr>
        <w:t xml:space="preserve"> on reduction of</w:t>
      </w:r>
      <w:r w:rsidRPr="00E97547">
        <w:rPr>
          <w:szCs w:val="24"/>
          <w:lang w:val="en-US"/>
        </w:rPr>
        <w:t xml:space="preserve"> trade costs.</w:t>
      </w:r>
      <w:r w:rsidR="000A61FA" w:rsidRPr="00E97547">
        <w:rPr>
          <w:szCs w:val="24"/>
          <w:lang w:val="en-US"/>
        </w:rPr>
        <w:t xml:space="preserve"> </w:t>
      </w:r>
    </w:p>
    <w:p w:rsidR="00DF2283" w:rsidRPr="00E97547" w:rsidRDefault="00DF2283" w:rsidP="00C36AD5">
      <w:pPr>
        <w:ind w:firstLine="720"/>
        <w:jc w:val="both"/>
        <w:rPr>
          <w:szCs w:val="24"/>
          <w:lang w:val="en-US"/>
        </w:rPr>
      </w:pPr>
      <w:r w:rsidRPr="00E97547">
        <w:rPr>
          <w:szCs w:val="24"/>
          <w:lang w:val="en-US"/>
        </w:rPr>
        <w:t xml:space="preserve">The Action Plan for a Common Regional Market for the period 2025 to 2028 was adopted, and </w:t>
      </w:r>
      <w:r w:rsidR="000A61FA" w:rsidRPr="00E97547">
        <w:rPr>
          <w:szCs w:val="24"/>
          <w:lang w:val="en-US"/>
        </w:rPr>
        <w:t xml:space="preserve">under </w:t>
      </w:r>
      <w:r w:rsidRPr="00E97547">
        <w:rPr>
          <w:szCs w:val="24"/>
          <w:lang w:val="en-US"/>
        </w:rPr>
        <w:t>CEFTA, on 9</w:t>
      </w:r>
      <w:r w:rsidR="000A61FA" w:rsidRPr="00E97547">
        <w:rPr>
          <w:szCs w:val="24"/>
          <w:lang w:val="en-US"/>
        </w:rPr>
        <w:t xml:space="preserve"> October</w:t>
      </w:r>
      <w:r w:rsidRPr="00E97547">
        <w:rPr>
          <w:szCs w:val="24"/>
          <w:lang w:val="en-US"/>
        </w:rPr>
        <w:t xml:space="preserve"> 2024, the following decisions were adopted:</w:t>
      </w:r>
    </w:p>
    <w:p w:rsidR="00DF2283" w:rsidRPr="00E97547" w:rsidRDefault="008D1800" w:rsidP="00DF2283">
      <w:pPr>
        <w:spacing w:after="0"/>
        <w:ind w:firstLine="360"/>
        <w:jc w:val="both"/>
        <w:rPr>
          <w:szCs w:val="24"/>
          <w:lang w:val="en-US"/>
        </w:rPr>
      </w:pPr>
      <w:r w:rsidRPr="00E97547">
        <w:rPr>
          <w:szCs w:val="24"/>
          <w:lang w:val="en-US"/>
        </w:rPr>
        <w:t xml:space="preserve">1) </w:t>
      </w:r>
      <w:r w:rsidRPr="00E97547">
        <w:rPr>
          <w:szCs w:val="24"/>
          <w:lang w:val="en-US"/>
        </w:rPr>
        <w:tab/>
        <w:t>Decision on facilitation of</w:t>
      </w:r>
      <w:r w:rsidR="00830607" w:rsidRPr="00E97547">
        <w:rPr>
          <w:szCs w:val="24"/>
          <w:lang w:val="en-US"/>
        </w:rPr>
        <w:t xml:space="preserve"> </w:t>
      </w:r>
      <w:r w:rsidRPr="00E97547">
        <w:rPr>
          <w:szCs w:val="24"/>
          <w:lang w:val="en-US"/>
        </w:rPr>
        <w:t>e-</w:t>
      </w:r>
      <w:r w:rsidR="00DF2283" w:rsidRPr="00E97547">
        <w:rPr>
          <w:szCs w:val="24"/>
          <w:lang w:val="en-US"/>
        </w:rPr>
        <w:t>commerce,</w:t>
      </w:r>
    </w:p>
    <w:p w:rsidR="00DF2283" w:rsidRPr="00E97547" w:rsidRDefault="00DF2283" w:rsidP="00DF2283">
      <w:pPr>
        <w:spacing w:after="0"/>
        <w:ind w:firstLine="360"/>
        <w:jc w:val="both"/>
        <w:rPr>
          <w:szCs w:val="24"/>
          <w:lang w:val="en-US"/>
        </w:rPr>
      </w:pPr>
      <w:r w:rsidRPr="00E97547">
        <w:rPr>
          <w:szCs w:val="24"/>
          <w:lang w:val="en-US"/>
        </w:rPr>
        <w:t xml:space="preserve">2) </w:t>
      </w:r>
      <w:r w:rsidRPr="00E97547">
        <w:rPr>
          <w:szCs w:val="24"/>
          <w:lang w:val="en-US"/>
        </w:rPr>
        <w:tab/>
        <w:t>Decision on parcel delivery services between the CEFTA Parties,</w:t>
      </w:r>
    </w:p>
    <w:p w:rsidR="00DF2283" w:rsidRPr="00E97547" w:rsidRDefault="00DF2283" w:rsidP="00DF2283">
      <w:pPr>
        <w:spacing w:after="0"/>
        <w:ind w:firstLine="360"/>
        <w:jc w:val="both"/>
        <w:rPr>
          <w:szCs w:val="24"/>
          <w:lang w:val="en-US"/>
        </w:rPr>
      </w:pPr>
      <w:r w:rsidRPr="00E97547">
        <w:rPr>
          <w:szCs w:val="24"/>
          <w:lang w:val="en-US"/>
        </w:rPr>
        <w:t xml:space="preserve">3) </w:t>
      </w:r>
      <w:r w:rsidRPr="00E97547">
        <w:rPr>
          <w:szCs w:val="24"/>
          <w:lang w:val="en-US"/>
        </w:rPr>
        <w:tab/>
        <w:t>Decision on the prevention of unjustified geoblocking,</w:t>
      </w:r>
    </w:p>
    <w:p w:rsidR="00DF2283" w:rsidRPr="00E97547" w:rsidRDefault="00DF2283" w:rsidP="00DF2283">
      <w:pPr>
        <w:spacing w:after="0"/>
        <w:ind w:firstLine="360"/>
        <w:jc w:val="both"/>
        <w:rPr>
          <w:szCs w:val="24"/>
          <w:lang w:val="en-US"/>
        </w:rPr>
      </w:pPr>
      <w:r w:rsidRPr="00E97547">
        <w:rPr>
          <w:szCs w:val="24"/>
          <w:lang w:val="en-US"/>
        </w:rPr>
        <w:t xml:space="preserve">4) </w:t>
      </w:r>
      <w:r w:rsidRPr="00E97547">
        <w:rPr>
          <w:szCs w:val="24"/>
          <w:lang w:val="en-US"/>
        </w:rPr>
        <w:tab/>
        <w:t xml:space="preserve">Decision on </w:t>
      </w:r>
      <w:r w:rsidR="008D1800" w:rsidRPr="00E97547">
        <w:rPr>
          <w:szCs w:val="24"/>
          <w:lang w:val="en-US"/>
        </w:rPr>
        <w:t>trade-related aspects of intellectual property rights,</w:t>
      </w:r>
    </w:p>
    <w:p w:rsidR="00DF2283" w:rsidRPr="00E97547" w:rsidRDefault="00DF2283" w:rsidP="00DF2283">
      <w:pPr>
        <w:spacing w:after="0"/>
        <w:ind w:firstLine="360"/>
        <w:jc w:val="both"/>
        <w:rPr>
          <w:szCs w:val="24"/>
          <w:lang w:val="en-US"/>
        </w:rPr>
      </w:pPr>
      <w:r w:rsidRPr="00E97547">
        <w:rPr>
          <w:szCs w:val="24"/>
          <w:lang w:val="en-US"/>
        </w:rPr>
        <w:t xml:space="preserve">5) </w:t>
      </w:r>
      <w:r w:rsidRPr="00E97547">
        <w:rPr>
          <w:szCs w:val="24"/>
          <w:lang w:val="en-US"/>
        </w:rPr>
        <w:tab/>
        <w:t xml:space="preserve">Decision on </w:t>
      </w:r>
      <w:r w:rsidR="002A767F" w:rsidRPr="00E97547">
        <w:rPr>
          <w:szCs w:val="24"/>
          <w:lang w:val="en-US"/>
        </w:rPr>
        <w:t xml:space="preserve">facilitation of </w:t>
      </w:r>
      <w:r w:rsidRPr="00E97547">
        <w:rPr>
          <w:szCs w:val="24"/>
          <w:lang w:val="en-US"/>
        </w:rPr>
        <w:t>trade in services by travel agencies and tour operators,</w:t>
      </w:r>
    </w:p>
    <w:p w:rsidR="00DF2283" w:rsidRPr="00E97547" w:rsidRDefault="00DF2283" w:rsidP="00DF2283">
      <w:pPr>
        <w:spacing w:after="0"/>
        <w:ind w:firstLine="360"/>
        <w:jc w:val="both"/>
        <w:rPr>
          <w:szCs w:val="24"/>
          <w:lang w:val="en-US"/>
        </w:rPr>
      </w:pPr>
      <w:r w:rsidRPr="00E97547">
        <w:rPr>
          <w:szCs w:val="24"/>
          <w:lang w:val="en-US"/>
        </w:rPr>
        <w:t xml:space="preserve">6) </w:t>
      </w:r>
      <w:r w:rsidRPr="00E97547">
        <w:rPr>
          <w:szCs w:val="24"/>
          <w:lang w:val="en-US"/>
        </w:rPr>
        <w:tab/>
      </w:r>
      <w:r w:rsidR="008D1800" w:rsidRPr="00E97547">
        <w:rPr>
          <w:szCs w:val="24"/>
          <w:lang w:val="en-US"/>
        </w:rPr>
        <w:t>Decision on establishing</w:t>
      </w:r>
      <w:r w:rsidRPr="00E97547">
        <w:rPr>
          <w:szCs w:val="24"/>
          <w:lang w:val="en-US"/>
        </w:rPr>
        <w:t xml:space="preserve"> an electronic system to facilitate risk management in the trade of goods,</w:t>
      </w:r>
    </w:p>
    <w:p w:rsidR="00DF2283" w:rsidRPr="00E97547" w:rsidRDefault="00DF2283" w:rsidP="00DF2283">
      <w:pPr>
        <w:spacing w:after="0"/>
        <w:ind w:firstLine="360"/>
        <w:jc w:val="both"/>
        <w:rPr>
          <w:szCs w:val="24"/>
          <w:lang w:val="en-US"/>
        </w:rPr>
      </w:pPr>
      <w:r w:rsidRPr="00E97547">
        <w:rPr>
          <w:szCs w:val="24"/>
          <w:lang w:val="en-US"/>
        </w:rPr>
        <w:t xml:space="preserve">7) </w:t>
      </w:r>
      <w:r w:rsidRPr="00E97547">
        <w:rPr>
          <w:szCs w:val="24"/>
          <w:lang w:val="en-US"/>
        </w:rPr>
        <w:tab/>
        <w:t xml:space="preserve">Decision on the recognition of national Authorized Economic Operator </w:t>
      </w:r>
      <w:r w:rsidR="00461B79" w:rsidRPr="00E97547">
        <w:rPr>
          <w:szCs w:val="24"/>
          <w:lang w:val="en-US"/>
        </w:rPr>
        <w:t>Programs</w:t>
      </w:r>
      <w:r w:rsidRPr="00E97547">
        <w:rPr>
          <w:szCs w:val="24"/>
          <w:lang w:val="en-US"/>
        </w:rPr>
        <w:t xml:space="preserve"> of the CEFTA Parties in terms of safety and security (AEOS),</w:t>
      </w:r>
    </w:p>
    <w:p w:rsidR="00DF2283" w:rsidRPr="00E97547" w:rsidRDefault="00DF2283" w:rsidP="00DF2283">
      <w:pPr>
        <w:spacing w:after="0"/>
        <w:ind w:firstLine="360"/>
        <w:jc w:val="both"/>
        <w:rPr>
          <w:szCs w:val="24"/>
          <w:lang w:val="en-US"/>
        </w:rPr>
      </w:pPr>
      <w:r w:rsidRPr="00E97547">
        <w:rPr>
          <w:szCs w:val="24"/>
          <w:lang w:val="en-US"/>
        </w:rPr>
        <w:t xml:space="preserve">8) </w:t>
      </w:r>
      <w:r w:rsidRPr="00E97547">
        <w:rPr>
          <w:szCs w:val="24"/>
          <w:lang w:val="en-US"/>
        </w:rPr>
        <w:tab/>
        <w:t>Decision amending Decision No. 1/2015 on the establishment of the CEFTA body and amending Decision No. 5/2014 on the establishment of the Subcommittee on Trade in Services and amending Decision No. 4/2010,</w:t>
      </w:r>
    </w:p>
    <w:p w:rsidR="00DF2283" w:rsidRPr="00E97547" w:rsidRDefault="00DF2283" w:rsidP="00DF2283">
      <w:pPr>
        <w:spacing w:after="0"/>
        <w:ind w:firstLine="360"/>
        <w:jc w:val="both"/>
        <w:rPr>
          <w:szCs w:val="24"/>
          <w:lang w:val="en-US"/>
        </w:rPr>
      </w:pPr>
      <w:r w:rsidRPr="00E97547">
        <w:rPr>
          <w:szCs w:val="24"/>
          <w:lang w:val="en-US"/>
        </w:rPr>
        <w:t xml:space="preserve">9) </w:t>
      </w:r>
      <w:r w:rsidRPr="00E97547">
        <w:rPr>
          <w:szCs w:val="24"/>
          <w:lang w:val="en-US"/>
        </w:rPr>
        <w:tab/>
        <w:t xml:space="preserve">Decision amending Decision 1/2018 </w:t>
      </w:r>
      <w:r w:rsidR="00EC414D" w:rsidRPr="00E97547">
        <w:rPr>
          <w:szCs w:val="24"/>
          <w:lang w:val="en-US"/>
        </w:rPr>
        <w:t>governing the CEFTA Secretariat’s operations</w:t>
      </w:r>
      <w:r w:rsidRPr="00E97547">
        <w:rPr>
          <w:szCs w:val="24"/>
          <w:lang w:val="en-US"/>
        </w:rPr>
        <w:t>,</w:t>
      </w:r>
    </w:p>
    <w:p w:rsidR="00DF2283" w:rsidRPr="00E97547" w:rsidRDefault="00CF0837" w:rsidP="00DF2283">
      <w:pPr>
        <w:spacing w:after="0"/>
        <w:ind w:firstLine="360"/>
        <w:jc w:val="both"/>
        <w:rPr>
          <w:szCs w:val="24"/>
          <w:lang w:val="en-US"/>
        </w:rPr>
      </w:pPr>
      <w:r w:rsidRPr="00E97547">
        <w:rPr>
          <w:szCs w:val="24"/>
          <w:lang w:val="en-US"/>
        </w:rPr>
        <w:t xml:space="preserve">10) </w:t>
      </w:r>
      <w:r w:rsidR="00DF2283" w:rsidRPr="00E97547">
        <w:rPr>
          <w:szCs w:val="24"/>
          <w:lang w:val="en-US"/>
        </w:rPr>
        <w:t xml:space="preserve">Recommendation on </w:t>
      </w:r>
      <w:r w:rsidRPr="00E97547">
        <w:rPr>
          <w:szCs w:val="24"/>
          <w:lang w:val="en-US"/>
        </w:rPr>
        <w:t>Facilitation of Motor Third-Party Liability Insurance under CEFTA</w:t>
      </w:r>
      <w:r w:rsidR="00DF2283" w:rsidRPr="00E97547">
        <w:rPr>
          <w:szCs w:val="24"/>
          <w:lang w:val="en-US"/>
        </w:rPr>
        <w:t>.</w:t>
      </w:r>
    </w:p>
    <w:p w:rsidR="00DF2283" w:rsidRPr="00E97547" w:rsidRDefault="00DF2283" w:rsidP="00DF2283">
      <w:pPr>
        <w:spacing w:after="0"/>
        <w:ind w:firstLine="360"/>
        <w:jc w:val="both"/>
        <w:rPr>
          <w:b/>
          <w:szCs w:val="24"/>
          <w:lang w:val="en-US"/>
        </w:rPr>
      </w:pPr>
    </w:p>
    <w:p w:rsidR="00DF2283" w:rsidRPr="00E97547" w:rsidRDefault="00DF2283" w:rsidP="00DF2283">
      <w:pPr>
        <w:pStyle w:val="ListParagraph"/>
        <w:numPr>
          <w:ilvl w:val="0"/>
          <w:numId w:val="36"/>
        </w:numPr>
        <w:spacing w:after="0"/>
        <w:ind w:left="360"/>
        <w:jc w:val="both"/>
        <w:rPr>
          <w:b/>
          <w:szCs w:val="24"/>
          <w:lang w:val="en-US"/>
        </w:rPr>
      </w:pPr>
      <w:r w:rsidRPr="00E97547">
        <w:rPr>
          <w:b/>
          <w:szCs w:val="24"/>
          <w:lang w:val="en-US"/>
        </w:rPr>
        <w:t>Removing obstacles to the improvement of foreign trade between Serbia and the United Kingdom in relation to the rules of origin of goods</w:t>
      </w:r>
    </w:p>
    <w:p w:rsidR="00DF2283" w:rsidRPr="00E97547" w:rsidRDefault="00DF2283" w:rsidP="00DF2283">
      <w:pPr>
        <w:pStyle w:val="ListParagraph"/>
        <w:spacing w:after="0"/>
        <w:ind w:left="1080"/>
        <w:jc w:val="both"/>
        <w:rPr>
          <w:b/>
          <w:szCs w:val="24"/>
          <w:lang w:val="en-US"/>
        </w:rPr>
      </w:pPr>
    </w:p>
    <w:p w:rsidR="00DF2283" w:rsidRPr="00E97547" w:rsidRDefault="00DF2283" w:rsidP="00C36AD5">
      <w:pPr>
        <w:spacing w:after="0"/>
        <w:ind w:firstLine="720"/>
        <w:jc w:val="both"/>
        <w:rPr>
          <w:szCs w:val="24"/>
          <w:lang w:val="en-US"/>
        </w:rPr>
      </w:pPr>
      <w:r w:rsidRPr="00E97547">
        <w:rPr>
          <w:szCs w:val="24"/>
          <w:lang w:val="en-US"/>
        </w:rPr>
        <w:t xml:space="preserve">An amendment to the Protocol on Origin of Goods has been agreed to ensure that goods originating in the European Union are also considered originating for the purposes of the Agreement with the UK. </w:t>
      </w:r>
      <w:r w:rsidR="00D25466" w:rsidRPr="00E97547">
        <w:rPr>
          <w:szCs w:val="24"/>
          <w:lang w:val="en-US"/>
        </w:rPr>
        <w:t xml:space="preserve">Nevertheless, even </w:t>
      </w:r>
      <w:r w:rsidRPr="00E97547">
        <w:rPr>
          <w:szCs w:val="24"/>
          <w:lang w:val="en-US"/>
        </w:rPr>
        <w:t>though the text of the Annex to the Agreement has been agreed, the procedure has not yet been initiated by the UK.</w:t>
      </w:r>
    </w:p>
    <w:p w:rsidR="00DF2283" w:rsidRPr="00E97547" w:rsidRDefault="00DF2283" w:rsidP="00DF2283">
      <w:pPr>
        <w:spacing w:after="0"/>
        <w:ind w:firstLine="720"/>
        <w:jc w:val="both"/>
        <w:rPr>
          <w:szCs w:val="24"/>
          <w:lang w:val="en-US"/>
        </w:rPr>
      </w:pPr>
    </w:p>
    <w:p w:rsidR="00DF2283" w:rsidRPr="00E97547" w:rsidRDefault="00DF2283" w:rsidP="00DF2283">
      <w:pPr>
        <w:pStyle w:val="ListParagraph"/>
        <w:numPr>
          <w:ilvl w:val="0"/>
          <w:numId w:val="36"/>
        </w:numPr>
        <w:spacing w:after="0"/>
        <w:ind w:left="360"/>
        <w:rPr>
          <w:b/>
          <w:szCs w:val="24"/>
          <w:lang w:val="en-US"/>
        </w:rPr>
      </w:pPr>
      <w:r w:rsidRPr="00E97547">
        <w:rPr>
          <w:b/>
          <w:szCs w:val="24"/>
          <w:lang w:val="en-US"/>
        </w:rPr>
        <w:t>Application of digitalization and operational utilization of announcement data obtained through SEED and SEED+ with the EU and the region</w:t>
      </w:r>
    </w:p>
    <w:p w:rsidR="00DF2283" w:rsidRPr="00E97547" w:rsidRDefault="00DF2283" w:rsidP="00DF2283">
      <w:pPr>
        <w:spacing w:after="0"/>
        <w:jc w:val="both"/>
        <w:rPr>
          <w:szCs w:val="24"/>
          <w:lang w:val="en-US"/>
        </w:rPr>
      </w:pPr>
    </w:p>
    <w:p w:rsidR="00DF2283" w:rsidRPr="00E97547" w:rsidRDefault="00DF2283" w:rsidP="00C36AD5">
      <w:pPr>
        <w:ind w:firstLine="720"/>
        <w:jc w:val="both"/>
        <w:rPr>
          <w:szCs w:val="24"/>
          <w:lang w:val="en-US"/>
        </w:rPr>
      </w:pPr>
      <w:r w:rsidRPr="00E97547">
        <w:rPr>
          <w:szCs w:val="24"/>
          <w:lang w:val="en-US"/>
        </w:rPr>
        <w:t xml:space="preserve">The 2024 Report under </w:t>
      </w:r>
      <w:r w:rsidR="00B001A2" w:rsidRPr="00E97547">
        <w:rPr>
          <w:szCs w:val="24"/>
          <w:lang w:val="en-US"/>
        </w:rPr>
        <w:t>EWG 1 on</w:t>
      </w:r>
      <w:r w:rsidRPr="00E97547">
        <w:rPr>
          <w:szCs w:val="24"/>
          <w:lang w:val="en-US"/>
        </w:rPr>
        <w:t xml:space="preserve"> Agriculture, Sanitary</w:t>
      </w:r>
      <w:r w:rsidR="00B001A2" w:rsidRPr="00E97547">
        <w:rPr>
          <w:szCs w:val="24"/>
          <w:lang w:val="en-US"/>
        </w:rPr>
        <w:t>,</w:t>
      </w:r>
      <w:r w:rsidRPr="00E97547">
        <w:rPr>
          <w:szCs w:val="24"/>
          <w:lang w:val="en-US"/>
        </w:rPr>
        <w:t xml:space="preserve"> and Phytosanitary Measures, for Activity 7. "Improving cooperation within CEFTA, the Open Balkans </w:t>
      </w:r>
      <w:r w:rsidRPr="00E97547">
        <w:rPr>
          <w:szCs w:val="24"/>
          <w:lang w:val="en-US"/>
        </w:rPr>
        <w:lastRenderedPageBreak/>
        <w:t xml:space="preserve">Initiative and other international agreements" lists the progress made in 2024 as a result indicator. Namely, the Plant </w:t>
      </w:r>
      <w:r w:rsidR="00FA3C73" w:rsidRPr="00E97547">
        <w:rPr>
          <w:szCs w:val="24"/>
          <w:lang w:val="en-US"/>
        </w:rPr>
        <w:t>Protection Directorate</w:t>
      </w:r>
      <w:r w:rsidRPr="00E97547">
        <w:rPr>
          <w:szCs w:val="24"/>
          <w:lang w:val="en-US"/>
        </w:rPr>
        <w:t xml:space="preserve"> within the CEFTA SEED+ project, which was finalized in December 2023, established the possibility of exchanging the necessary data from the national system for</w:t>
      </w:r>
      <w:r w:rsidR="00B213CB" w:rsidRPr="00E97547">
        <w:rPr>
          <w:szCs w:val="24"/>
          <w:lang w:val="en-US"/>
        </w:rPr>
        <w:t xml:space="preserve"> the issuance of</w:t>
      </w:r>
      <w:r w:rsidRPr="00E97547">
        <w:rPr>
          <w:szCs w:val="24"/>
          <w:lang w:val="en-US"/>
        </w:rPr>
        <w:t xml:space="preserve"> phytosanitary certificates into the CEFTA TRACES system for export shipments of plants and plant products for which a phytosanitary certificate is mandatory. The reverse integration</w:t>
      </w:r>
      <w:r w:rsidR="00B213CB" w:rsidRPr="00E97547">
        <w:rPr>
          <w:szCs w:val="24"/>
          <w:lang w:val="en-US"/>
        </w:rPr>
        <w:t>,</w:t>
      </w:r>
      <w:r w:rsidRPr="00E97547">
        <w:rPr>
          <w:szCs w:val="24"/>
          <w:lang w:val="en-US"/>
        </w:rPr>
        <w:t xml:space="preserve"> withdrawing data from CEFTA TRACES into the Serbian system, has been initiated but is planned to be finalized in the continuation of the project. A Module for the rapid exchange of information on non-compliant shipments, similar to the EU Europhyt, has also been developed. The continuation of the “CEFTA</w:t>
      </w:r>
      <w:r w:rsidR="00B213CB" w:rsidRPr="00E97547">
        <w:rPr>
          <w:szCs w:val="24"/>
          <w:lang w:val="en-US"/>
        </w:rPr>
        <w:t xml:space="preserve"> TRACES NT Maintenance” project that </w:t>
      </w:r>
      <w:r w:rsidRPr="00E97547">
        <w:rPr>
          <w:szCs w:val="24"/>
          <w:lang w:val="en-US"/>
        </w:rPr>
        <w:t>started in March 2024, aims to provide technical assistance, maintenance and 24/7 support for the continuous operation of the CEFTA TRACES system and the associated ICT infrastructure that ensures the overall security of the data and the platform, as well as to finalize the modules started by the previous SEED+ project. Full connectivity and interoperability of CEFTA TRACES NT with SEED+ nodes will be established, ensuring compatibility and interoperability with</w:t>
      </w:r>
      <w:r w:rsidR="00B213CB" w:rsidRPr="00E97547">
        <w:rPr>
          <w:szCs w:val="24"/>
          <w:lang w:val="en-US"/>
        </w:rPr>
        <w:t xml:space="preserve"> the</w:t>
      </w:r>
      <w:r w:rsidRPr="00E97547">
        <w:rPr>
          <w:szCs w:val="24"/>
          <w:lang w:val="en-US"/>
        </w:rPr>
        <w:t xml:space="preserve"> EU systems and standards to the maximum extent.</w:t>
      </w:r>
    </w:p>
    <w:p w:rsidR="00DF2283" w:rsidRPr="00E97547" w:rsidRDefault="00DF2283" w:rsidP="00C36AD5">
      <w:pPr>
        <w:ind w:firstLine="720"/>
        <w:jc w:val="both"/>
        <w:rPr>
          <w:szCs w:val="24"/>
          <w:lang w:val="en-US"/>
        </w:rPr>
      </w:pPr>
      <w:r w:rsidRPr="00E97547">
        <w:rPr>
          <w:szCs w:val="24"/>
          <w:lang w:val="en-US"/>
        </w:rPr>
        <w:t xml:space="preserve">The </w:t>
      </w:r>
      <w:r w:rsidR="009C0F4E" w:rsidRPr="00E97547">
        <w:rPr>
          <w:szCs w:val="24"/>
          <w:lang w:val="en-US"/>
        </w:rPr>
        <w:t>Veterinary Directorate</w:t>
      </w:r>
      <w:r w:rsidRPr="00E97547">
        <w:rPr>
          <w:szCs w:val="24"/>
          <w:lang w:val="en-US"/>
        </w:rPr>
        <w:t xml:space="preserve"> has established the issuance of bilaterally harmonized certificates through the CEFTA TRACES NT system with the R</w:t>
      </w:r>
      <w:r w:rsidR="00B213CB" w:rsidRPr="00E97547">
        <w:rPr>
          <w:szCs w:val="24"/>
          <w:lang w:val="en-US"/>
        </w:rPr>
        <w:t xml:space="preserve">epublic of North Macedonia, </w:t>
      </w:r>
      <w:r w:rsidRPr="00E97547">
        <w:rPr>
          <w:szCs w:val="24"/>
          <w:lang w:val="en-US"/>
        </w:rPr>
        <w:t>Republic of Albania, Bosnia and Herzegovina</w:t>
      </w:r>
      <w:r w:rsidR="00B213CB" w:rsidRPr="00E97547">
        <w:rPr>
          <w:szCs w:val="24"/>
          <w:lang w:val="en-US"/>
        </w:rPr>
        <w:t>,</w:t>
      </w:r>
      <w:r w:rsidRPr="00E97547">
        <w:rPr>
          <w:szCs w:val="24"/>
          <w:lang w:val="en-US"/>
        </w:rPr>
        <w:t xml:space="preserve"> and the Republic of Montenegro.</w:t>
      </w:r>
    </w:p>
    <w:p w:rsidR="00DF2283" w:rsidRPr="00E97547" w:rsidRDefault="00DF2283" w:rsidP="00C36AD5">
      <w:pPr>
        <w:ind w:firstLine="720"/>
        <w:jc w:val="both"/>
        <w:rPr>
          <w:szCs w:val="24"/>
          <w:lang w:val="en-US"/>
        </w:rPr>
      </w:pPr>
      <w:r w:rsidRPr="00E97547">
        <w:rPr>
          <w:szCs w:val="24"/>
          <w:lang w:val="en-US"/>
        </w:rPr>
        <w:t>Further activities related to the issuance of digital certificates (with qualified digital signatures) are planned in the continuation of the SEED+ project. We note that the use of electronic signatures depends on the readiness of all CEFTA countries, which must have fulfilled the legal and technical conditions for their implementation, which is currently not the case.</w:t>
      </w:r>
    </w:p>
    <w:p w:rsidR="00DF2283" w:rsidRPr="00E97547" w:rsidRDefault="00DF2283" w:rsidP="00DF2283">
      <w:pPr>
        <w:spacing w:after="0"/>
        <w:jc w:val="both"/>
        <w:rPr>
          <w:szCs w:val="24"/>
          <w:lang w:val="en-US"/>
        </w:rPr>
      </w:pPr>
    </w:p>
    <w:p w:rsidR="00DF2283" w:rsidRPr="00E97547" w:rsidRDefault="00DF2283" w:rsidP="00DF2283">
      <w:pPr>
        <w:pStyle w:val="ListParagraph"/>
        <w:numPr>
          <w:ilvl w:val="0"/>
          <w:numId w:val="36"/>
        </w:numPr>
        <w:spacing w:after="160"/>
        <w:ind w:left="360"/>
        <w:rPr>
          <w:b/>
          <w:szCs w:val="24"/>
          <w:lang w:val="en-US"/>
        </w:rPr>
      </w:pPr>
      <w:r w:rsidRPr="00E97547">
        <w:rPr>
          <w:b/>
          <w:szCs w:val="24"/>
          <w:lang w:val="en-US"/>
        </w:rPr>
        <w:t>Abolition of the Green Card requirement for motor vehicle insurance for entry into the territory of North Macedonia and Albania</w:t>
      </w:r>
    </w:p>
    <w:p w:rsidR="00DF2283" w:rsidRPr="00E97547" w:rsidRDefault="00DF2283" w:rsidP="00C36AD5">
      <w:pPr>
        <w:ind w:firstLine="720"/>
        <w:jc w:val="both"/>
        <w:rPr>
          <w:szCs w:val="24"/>
          <w:lang w:val="en-US"/>
        </w:rPr>
      </w:pPr>
      <w:r w:rsidRPr="00E97547">
        <w:rPr>
          <w:b/>
          <w:szCs w:val="24"/>
          <w:lang w:val="en-US"/>
        </w:rPr>
        <w:t xml:space="preserve">The CEFTA Joint Committee adopted Recommendation </w:t>
      </w:r>
      <w:r w:rsidRPr="00E97547">
        <w:rPr>
          <w:b/>
          <w:bCs/>
          <w:szCs w:val="24"/>
          <w:lang w:val="en-US"/>
        </w:rPr>
        <w:t xml:space="preserve">1/2024 </w:t>
      </w:r>
      <w:r w:rsidRPr="00E97547">
        <w:rPr>
          <w:szCs w:val="24"/>
          <w:lang w:val="en-US"/>
        </w:rPr>
        <w:t>on 9 October 2024, which proposes measures to CEFTA members</w:t>
      </w:r>
      <w:r w:rsidR="0085004A" w:rsidRPr="00E97547">
        <w:rPr>
          <w:szCs w:val="24"/>
          <w:lang w:val="en-US"/>
        </w:rPr>
        <w:t xml:space="preserve"> for the</w:t>
      </w:r>
      <w:r w:rsidRPr="00E97547">
        <w:rPr>
          <w:szCs w:val="24"/>
          <w:lang w:val="en-US"/>
        </w:rPr>
        <w:t xml:space="preserve"> improve</w:t>
      </w:r>
      <w:r w:rsidR="0085004A" w:rsidRPr="00E97547">
        <w:rPr>
          <w:szCs w:val="24"/>
          <w:lang w:val="en-US"/>
        </w:rPr>
        <w:t>ment of</w:t>
      </w:r>
      <w:r w:rsidRPr="00E97547">
        <w:rPr>
          <w:szCs w:val="24"/>
          <w:lang w:val="en-US"/>
        </w:rPr>
        <w:t xml:space="preserve"> the process of third-party motor vehicle liability insurance in CEFTA markets. The key measures are:</w:t>
      </w:r>
    </w:p>
    <w:p w:rsidR="00DF2283" w:rsidRPr="00E97547" w:rsidRDefault="00DF2283" w:rsidP="00DF2283">
      <w:pPr>
        <w:numPr>
          <w:ilvl w:val="0"/>
          <w:numId w:val="42"/>
        </w:numPr>
        <w:tabs>
          <w:tab w:val="clear" w:pos="720"/>
        </w:tabs>
        <w:spacing w:after="0"/>
        <w:ind w:left="391"/>
        <w:jc w:val="both"/>
        <w:rPr>
          <w:szCs w:val="24"/>
          <w:lang w:val="en-US"/>
        </w:rPr>
      </w:pPr>
      <w:r w:rsidRPr="00E97547">
        <w:rPr>
          <w:b/>
          <w:bCs/>
          <w:szCs w:val="24"/>
          <w:lang w:val="en-US"/>
        </w:rPr>
        <w:t xml:space="preserve">Final goal </w:t>
      </w:r>
      <w:r w:rsidRPr="00E97547">
        <w:rPr>
          <w:szCs w:val="24"/>
          <w:lang w:val="en-US"/>
        </w:rPr>
        <w:t xml:space="preserve">(by October 2026): </w:t>
      </w:r>
      <w:r w:rsidR="003571FB" w:rsidRPr="00E97547">
        <w:rPr>
          <w:szCs w:val="24"/>
          <w:lang w:val="en-US"/>
        </w:rPr>
        <w:t>allowing</w:t>
      </w:r>
      <w:r w:rsidRPr="00E97547">
        <w:rPr>
          <w:szCs w:val="24"/>
          <w:lang w:val="en-US"/>
        </w:rPr>
        <w:t xml:space="preserve"> </w:t>
      </w:r>
      <w:r w:rsidR="003571FB" w:rsidRPr="00E97547">
        <w:rPr>
          <w:szCs w:val="24"/>
          <w:lang w:val="en-US"/>
        </w:rPr>
        <w:t>motorists</w:t>
      </w:r>
      <w:r w:rsidRPr="00E97547">
        <w:rPr>
          <w:szCs w:val="24"/>
          <w:lang w:val="en-US"/>
        </w:rPr>
        <w:t xml:space="preserve"> from CEFTA member to </w:t>
      </w:r>
      <w:r w:rsidR="003571FB" w:rsidRPr="00E97547">
        <w:rPr>
          <w:szCs w:val="24"/>
          <w:lang w:val="en-US"/>
        </w:rPr>
        <w:t xml:space="preserve">move within </w:t>
      </w:r>
      <w:r w:rsidRPr="00E97547">
        <w:rPr>
          <w:szCs w:val="24"/>
          <w:lang w:val="en-US"/>
        </w:rPr>
        <w:t xml:space="preserve">CEFTA </w:t>
      </w:r>
      <w:r w:rsidR="003571FB" w:rsidRPr="00E97547">
        <w:rPr>
          <w:szCs w:val="24"/>
          <w:lang w:val="en-US"/>
        </w:rPr>
        <w:t>without the need of a Green C</w:t>
      </w:r>
      <w:r w:rsidRPr="00E97547">
        <w:rPr>
          <w:szCs w:val="24"/>
          <w:lang w:val="en-US"/>
        </w:rPr>
        <w:t xml:space="preserve">ard or </w:t>
      </w:r>
      <w:r w:rsidR="003571FB" w:rsidRPr="00E97547">
        <w:rPr>
          <w:szCs w:val="24"/>
          <w:lang w:val="en-US"/>
        </w:rPr>
        <w:t>similar proof of motor third-</w:t>
      </w:r>
      <w:r w:rsidRPr="00E97547">
        <w:rPr>
          <w:szCs w:val="24"/>
          <w:lang w:val="en-US"/>
        </w:rPr>
        <w:t>party liability insurance</w:t>
      </w:r>
      <w:r w:rsidR="00357C5F" w:rsidRPr="00E97547">
        <w:rPr>
          <w:szCs w:val="24"/>
          <w:lang w:val="en-US"/>
        </w:rPr>
        <w:t xml:space="preserve"> (MTPL)</w:t>
      </w:r>
      <w:r w:rsidRPr="00E97547">
        <w:rPr>
          <w:szCs w:val="24"/>
          <w:lang w:val="en-US"/>
        </w:rPr>
        <w:t>.</w:t>
      </w:r>
    </w:p>
    <w:p w:rsidR="00357C5F" w:rsidRPr="00E97547" w:rsidRDefault="00DF2283" w:rsidP="00F3523D">
      <w:pPr>
        <w:numPr>
          <w:ilvl w:val="0"/>
          <w:numId w:val="42"/>
        </w:numPr>
        <w:tabs>
          <w:tab w:val="clear" w:pos="720"/>
        </w:tabs>
        <w:spacing w:after="160"/>
        <w:ind w:left="391"/>
        <w:jc w:val="both"/>
        <w:rPr>
          <w:szCs w:val="24"/>
          <w:lang w:val="en-US"/>
        </w:rPr>
      </w:pPr>
      <w:r w:rsidRPr="00E97547">
        <w:rPr>
          <w:b/>
          <w:bCs/>
          <w:szCs w:val="24"/>
          <w:lang w:val="en-US"/>
        </w:rPr>
        <w:t xml:space="preserve">Intermediate objective </w:t>
      </w:r>
      <w:r w:rsidRPr="00E97547">
        <w:rPr>
          <w:szCs w:val="24"/>
          <w:lang w:val="en-US"/>
        </w:rPr>
        <w:t>(by October 2025): reducing admin</w:t>
      </w:r>
      <w:r w:rsidR="00357C5F" w:rsidRPr="00E97547">
        <w:rPr>
          <w:szCs w:val="24"/>
          <w:lang w:val="en-US"/>
        </w:rPr>
        <w:t>istrative fees for obtaining a G</w:t>
      </w:r>
      <w:r w:rsidRPr="00E97547">
        <w:rPr>
          <w:szCs w:val="24"/>
          <w:lang w:val="en-US"/>
        </w:rPr>
        <w:t xml:space="preserve">reen </w:t>
      </w:r>
      <w:r w:rsidR="00357C5F" w:rsidRPr="00E97547">
        <w:rPr>
          <w:szCs w:val="24"/>
          <w:lang w:val="en-US"/>
        </w:rPr>
        <w:t>C</w:t>
      </w:r>
      <w:r w:rsidRPr="00E97547">
        <w:rPr>
          <w:szCs w:val="24"/>
          <w:lang w:val="en-US"/>
        </w:rPr>
        <w:t>ard and enabling the recognition of</w:t>
      </w:r>
      <w:r w:rsidR="00357C5F" w:rsidRPr="00E97547">
        <w:rPr>
          <w:szCs w:val="24"/>
          <w:lang w:val="en-US"/>
        </w:rPr>
        <w:t xml:space="preserve"> the</w:t>
      </w:r>
      <w:r w:rsidRPr="00E97547">
        <w:rPr>
          <w:szCs w:val="24"/>
          <w:lang w:val="en-US"/>
        </w:rPr>
        <w:t xml:space="preserve"> </w:t>
      </w:r>
      <w:r w:rsidR="00357C5F" w:rsidRPr="00E97547">
        <w:rPr>
          <w:szCs w:val="24"/>
          <w:lang w:val="en-US"/>
        </w:rPr>
        <w:t xml:space="preserve">motor </w:t>
      </w:r>
      <w:r w:rsidRPr="00E97547">
        <w:rPr>
          <w:szCs w:val="24"/>
          <w:lang w:val="en-US"/>
        </w:rPr>
        <w:t xml:space="preserve">third-party liability insurance </w:t>
      </w:r>
      <w:r w:rsidR="00357C5F" w:rsidRPr="00E97547">
        <w:rPr>
          <w:szCs w:val="24"/>
          <w:lang w:val="en-US"/>
        </w:rPr>
        <w:t>issued in a CEFTA Party that is party to the Multilateral Agreement on the basis of the registration plate</w:t>
      </w:r>
      <w:r w:rsidRPr="00E97547">
        <w:rPr>
          <w:szCs w:val="24"/>
          <w:lang w:val="en-US"/>
        </w:rPr>
        <w:t>.</w:t>
      </w:r>
    </w:p>
    <w:p w:rsidR="00DF2283" w:rsidRPr="00E97547" w:rsidRDefault="00DF2283" w:rsidP="00C36AD5">
      <w:pPr>
        <w:ind w:firstLine="720"/>
        <w:jc w:val="both"/>
        <w:rPr>
          <w:szCs w:val="24"/>
          <w:lang w:val="en-US"/>
        </w:rPr>
      </w:pPr>
      <w:r w:rsidRPr="00E97547">
        <w:rPr>
          <w:szCs w:val="24"/>
          <w:lang w:val="en-US"/>
        </w:rPr>
        <w:t xml:space="preserve">In addition, the CEFTA Joint Committee has called on </w:t>
      </w:r>
      <w:r w:rsidR="00636610" w:rsidRPr="00E97547">
        <w:rPr>
          <w:szCs w:val="24"/>
          <w:lang w:val="en-US"/>
        </w:rPr>
        <w:t xml:space="preserve">CEFTA Parties </w:t>
      </w:r>
      <w:r w:rsidRPr="00E97547">
        <w:rPr>
          <w:szCs w:val="24"/>
          <w:lang w:val="en-US"/>
        </w:rPr>
        <w:t xml:space="preserve">to fully digitize </w:t>
      </w:r>
      <w:r w:rsidR="00636610" w:rsidRPr="00E97547">
        <w:rPr>
          <w:szCs w:val="24"/>
          <w:lang w:val="en-US"/>
        </w:rPr>
        <w:t xml:space="preserve">the issuance of the MTPL insurance </w:t>
      </w:r>
      <w:r w:rsidRPr="00E97547">
        <w:rPr>
          <w:szCs w:val="24"/>
          <w:lang w:val="en-US"/>
        </w:rPr>
        <w:t xml:space="preserve">and initiate the electronic exchange of these documents. The aim of this digital transition is to </w:t>
      </w:r>
      <w:r w:rsidR="00E14B44" w:rsidRPr="00E97547">
        <w:rPr>
          <w:szCs w:val="24"/>
          <w:lang w:val="en-US"/>
        </w:rPr>
        <w:t>make</w:t>
      </w:r>
      <w:r w:rsidRPr="00E97547">
        <w:rPr>
          <w:szCs w:val="24"/>
          <w:lang w:val="en-US"/>
        </w:rPr>
        <w:t xml:space="preserve"> physical insurance documents </w:t>
      </w:r>
      <w:r w:rsidR="00E14B44" w:rsidRPr="00E97547">
        <w:rPr>
          <w:szCs w:val="24"/>
          <w:lang w:val="en-US"/>
        </w:rPr>
        <w:lastRenderedPageBreak/>
        <w:t xml:space="preserve">obsolete </w:t>
      </w:r>
      <w:r w:rsidRPr="00E97547">
        <w:rPr>
          <w:szCs w:val="24"/>
          <w:lang w:val="en-US"/>
        </w:rPr>
        <w:t xml:space="preserve">when traveling within the CEFTA region. These actions are based on the Action Plan for a </w:t>
      </w:r>
      <w:r w:rsidR="00E14B44" w:rsidRPr="00E97547">
        <w:rPr>
          <w:szCs w:val="24"/>
          <w:lang w:val="en-US"/>
        </w:rPr>
        <w:t>Common</w:t>
      </w:r>
      <w:r w:rsidRPr="00E97547">
        <w:rPr>
          <w:szCs w:val="24"/>
          <w:lang w:val="en-US"/>
        </w:rPr>
        <w:t xml:space="preserve"> Regional Market (priority 3.3) and the </w:t>
      </w:r>
      <w:r w:rsidR="00E14B44" w:rsidRPr="00E97547">
        <w:rPr>
          <w:szCs w:val="24"/>
          <w:lang w:val="en-US"/>
        </w:rPr>
        <w:t>2024 CEFTA Chairmanship Priorities</w:t>
      </w:r>
      <w:r w:rsidRPr="00E97547">
        <w:rPr>
          <w:szCs w:val="24"/>
          <w:lang w:val="en-US"/>
        </w:rPr>
        <w:t xml:space="preserve"> (priority 2).</w:t>
      </w:r>
    </w:p>
    <w:p w:rsidR="00DF2283" w:rsidRPr="00E97547" w:rsidRDefault="00DF2283" w:rsidP="00DF2283">
      <w:pPr>
        <w:spacing w:after="0"/>
        <w:jc w:val="both"/>
        <w:rPr>
          <w:b/>
          <w:szCs w:val="24"/>
          <w:lang w:val="en-US"/>
        </w:rPr>
      </w:pPr>
    </w:p>
    <w:p w:rsidR="00DF2283" w:rsidRPr="00E97547" w:rsidRDefault="00E14B44" w:rsidP="00DF2283">
      <w:pPr>
        <w:pStyle w:val="ListParagraph"/>
        <w:numPr>
          <w:ilvl w:val="0"/>
          <w:numId w:val="36"/>
        </w:numPr>
        <w:spacing w:after="0"/>
        <w:ind w:left="360"/>
        <w:jc w:val="both"/>
        <w:rPr>
          <w:b/>
          <w:szCs w:val="24"/>
          <w:lang w:val="en-US"/>
        </w:rPr>
      </w:pPr>
      <w:r w:rsidRPr="00E97547">
        <w:rPr>
          <w:b/>
          <w:szCs w:val="24"/>
          <w:lang w:val="en-US"/>
        </w:rPr>
        <w:t>The SCCI</w:t>
      </w:r>
      <w:r w:rsidR="00DF2283" w:rsidRPr="00E97547">
        <w:rPr>
          <w:b/>
          <w:szCs w:val="24"/>
          <w:lang w:val="en-US"/>
        </w:rPr>
        <w:t xml:space="preserve"> initiative to enable veterinary inspection of goods on both sides at the railway border crossing "Šid </w:t>
      </w:r>
      <w:r w:rsidRPr="00E97547">
        <w:rPr>
          <w:b/>
          <w:szCs w:val="24"/>
          <w:lang w:val="en-US"/>
        </w:rPr>
        <w:t>–</w:t>
      </w:r>
      <w:r w:rsidR="00DF2283" w:rsidRPr="00E97547">
        <w:rPr>
          <w:b/>
          <w:szCs w:val="24"/>
          <w:lang w:val="en-US"/>
        </w:rPr>
        <w:t xml:space="preserve"> Tovarnik"</w:t>
      </w:r>
    </w:p>
    <w:p w:rsidR="00DF2283" w:rsidRPr="00E97547" w:rsidRDefault="00DF2283" w:rsidP="00DF2283">
      <w:pPr>
        <w:spacing w:after="0"/>
        <w:jc w:val="both"/>
        <w:rPr>
          <w:szCs w:val="24"/>
          <w:lang w:val="en-US"/>
        </w:rPr>
      </w:pPr>
    </w:p>
    <w:p w:rsidR="00DF2283" w:rsidRPr="00E97547" w:rsidRDefault="00DF2283" w:rsidP="00C36AD5">
      <w:pPr>
        <w:spacing w:after="0"/>
        <w:ind w:firstLine="720"/>
        <w:rPr>
          <w:szCs w:val="24"/>
          <w:lang w:val="en-US"/>
        </w:rPr>
      </w:pPr>
      <w:r w:rsidRPr="00E97547">
        <w:rPr>
          <w:szCs w:val="24"/>
          <w:lang w:val="en-US"/>
        </w:rPr>
        <w:t>It was noted that</w:t>
      </w:r>
      <w:r w:rsidR="00FB16EF" w:rsidRPr="00E97547">
        <w:rPr>
          <w:szCs w:val="24"/>
          <w:lang w:val="en-US"/>
        </w:rPr>
        <w:t xml:space="preserve"> there was no progress in 2024 regarding</w:t>
      </w:r>
      <w:r w:rsidRPr="00E97547">
        <w:rPr>
          <w:szCs w:val="24"/>
          <w:lang w:val="en-US"/>
        </w:rPr>
        <w:t xml:space="preserve"> this activity.</w:t>
      </w:r>
    </w:p>
    <w:p w:rsidR="00DF2283" w:rsidRPr="00E97547" w:rsidRDefault="00DF2283" w:rsidP="00DF2283">
      <w:pPr>
        <w:spacing w:after="0"/>
        <w:rPr>
          <w:b/>
          <w:szCs w:val="24"/>
          <w:lang w:val="en-US"/>
        </w:rPr>
      </w:pPr>
    </w:p>
    <w:p w:rsidR="00DF2283" w:rsidRPr="00E97547" w:rsidRDefault="00DF2283" w:rsidP="00DF2283">
      <w:pPr>
        <w:pStyle w:val="ListParagraph"/>
        <w:numPr>
          <w:ilvl w:val="0"/>
          <w:numId w:val="36"/>
        </w:numPr>
        <w:spacing w:after="0"/>
        <w:ind w:left="360"/>
        <w:rPr>
          <w:b/>
          <w:szCs w:val="24"/>
          <w:lang w:val="en-US"/>
        </w:rPr>
      </w:pPr>
      <w:r w:rsidRPr="00E97547">
        <w:rPr>
          <w:b/>
          <w:szCs w:val="24"/>
          <w:lang w:val="en-US"/>
        </w:rPr>
        <w:t>Informing the public and business representatives about the implementation of trade facilitation measures</w:t>
      </w:r>
    </w:p>
    <w:p w:rsidR="00DF2283" w:rsidRPr="00E97547" w:rsidRDefault="00DF2283" w:rsidP="00DF2283">
      <w:pPr>
        <w:pStyle w:val="ListParagraph"/>
        <w:spacing w:after="0"/>
        <w:ind w:left="360"/>
        <w:rPr>
          <w:b/>
          <w:szCs w:val="24"/>
          <w:lang w:val="en-US"/>
        </w:rPr>
      </w:pPr>
    </w:p>
    <w:p w:rsidR="00C36AD5" w:rsidRPr="00E97547" w:rsidRDefault="00461B79" w:rsidP="00C36AD5">
      <w:pPr>
        <w:ind w:firstLine="720"/>
        <w:jc w:val="both"/>
        <w:rPr>
          <w:szCs w:val="24"/>
          <w:lang w:val="en-US"/>
        </w:rPr>
      </w:pPr>
      <w:r w:rsidRPr="00E97547">
        <w:rPr>
          <w:szCs w:val="24"/>
          <w:lang w:val="en-US"/>
        </w:rPr>
        <w:t>In</w:t>
      </w:r>
      <w:r w:rsidR="00FB16EF" w:rsidRPr="00E97547">
        <w:rPr>
          <w:szCs w:val="24"/>
          <w:lang w:val="en-US"/>
        </w:rPr>
        <w:t xml:space="preserve"> the course of</w:t>
      </w:r>
      <w:r w:rsidR="00DF2283" w:rsidRPr="00E97547">
        <w:rPr>
          <w:szCs w:val="24"/>
          <w:lang w:val="en-US"/>
        </w:rPr>
        <w:t xml:space="preserve"> 2024, several meetings were held between Minister Momirović, in his capacity as the </w:t>
      </w:r>
      <w:r w:rsidR="003230B1" w:rsidRPr="00E97547">
        <w:rPr>
          <w:szCs w:val="24"/>
          <w:lang w:val="en-US"/>
        </w:rPr>
        <w:t>NCBTF</w:t>
      </w:r>
      <w:r w:rsidR="00FB16EF" w:rsidRPr="00E97547">
        <w:rPr>
          <w:szCs w:val="24"/>
          <w:lang w:val="en-US"/>
        </w:rPr>
        <w:t xml:space="preserve"> </w:t>
      </w:r>
      <w:r w:rsidR="005C7C39" w:rsidRPr="00E97547">
        <w:rPr>
          <w:szCs w:val="24"/>
          <w:lang w:val="en-US"/>
        </w:rPr>
        <w:t>c</w:t>
      </w:r>
      <w:r w:rsidR="00FB16EF" w:rsidRPr="00E97547">
        <w:rPr>
          <w:szCs w:val="24"/>
          <w:lang w:val="en-US"/>
        </w:rPr>
        <w:t>hair</w:t>
      </w:r>
      <w:r w:rsidR="005C7C39" w:rsidRPr="00E97547">
        <w:rPr>
          <w:szCs w:val="24"/>
          <w:lang w:val="en-US"/>
        </w:rPr>
        <w:t>person</w:t>
      </w:r>
      <w:r w:rsidR="00DF2283" w:rsidRPr="00E97547">
        <w:rPr>
          <w:szCs w:val="24"/>
          <w:lang w:val="en-US"/>
        </w:rPr>
        <w:t xml:space="preserve"> and/or the </w:t>
      </w:r>
      <w:r w:rsidR="003230B1" w:rsidRPr="00E97547">
        <w:rPr>
          <w:szCs w:val="24"/>
          <w:lang w:val="en-US"/>
        </w:rPr>
        <w:t>NCBTF</w:t>
      </w:r>
      <w:r w:rsidR="00DF2283" w:rsidRPr="00E97547">
        <w:rPr>
          <w:szCs w:val="24"/>
          <w:lang w:val="en-US"/>
        </w:rPr>
        <w:t xml:space="preserve"> Secretariat with representatives of the private sector, in particular </w:t>
      </w:r>
      <w:r w:rsidR="00FB16EF" w:rsidRPr="00E97547">
        <w:rPr>
          <w:szCs w:val="24"/>
          <w:lang w:val="en-US"/>
        </w:rPr>
        <w:t xml:space="preserve">the </w:t>
      </w:r>
      <w:r w:rsidR="00DF2283" w:rsidRPr="00E97547">
        <w:rPr>
          <w:szCs w:val="24"/>
          <w:lang w:val="en-US"/>
        </w:rPr>
        <w:t>AmCham</w:t>
      </w:r>
      <w:r w:rsidR="00FB16EF" w:rsidRPr="00E97547">
        <w:rPr>
          <w:szCs w:val="24"/>
          <w:lang w:val="en-US"/>
        </w:rPr>
        <w:t>, NALED, FIC, in</w:t>
      </w:r>
      <w:r w:rsidR="00DF2283" w:rsidRPr="00E97547">
        <w:rPr>
          <w:szCs w:val="24"/>
          <w:lang w:val="en-US"/>
        </w:rPr>
        <w:t xml:space="preserve"> which current business challenges and opportunities for further acceleration and trade </w:t>
      </w:r>
      <w:r w:rsidR="00FB16EF" w:rsidRPr="00E97547">
        <w:rPr>
          <w:szCs w:val="24"/>
          <w:lang w:val="en-US"/>
        </w:rPr>
        <w:t xml:space="preserve">facilitation </w:t>
      </w:r>
      <w:r w:rsidR="00DF2283" w:rsidRPr="00E97547">
        <w:rPr>
          <w:szCs w:val="24"/>
          <w:lang w:val="en-US"/>
        </w:rPr>
        <w:t>were discussed.</w:t>
      </w:r>
    </w:p>
    <w:p w:rsidR="00C36AD5" w:rsidRPr="00E97547" w:rsidRDefault="00DF2283" w:rsidP="00C36AD5">
      <w:pPr>
        <w:ind w:firstLine="720"/>
        <w:jc w:val="both"/>
        <w:rPr>
          <w:szCs w:val="24"/>
          <w:lang w:val="en-US"/>
        </w:rPr>
      </w:pPr>
      <w:r w:rsidRPr="00E97547">
        <w:rPr>
          <w:szCs w:val="24"/>
          <w:lang w:val="en-US"/>
        </w:rPr>
        <w:t>Given that the Free Trade Agreement between the Government of the Republic of Serbia and the Government of the People's Republic of China entered into force on 1</w:t>
      </w:r>
      <w:r w:rsidR="000F34B6" w:rsidRPr="00E97547">
        <w:rPr>
          <w:szCs w:val="24"/>
          <w:lang w:val="en-US"/>
        </w:rPr>
        <w:t xml:space="preserve"> July</w:t>
      </w:r>
      <w:r w:rsidRPr="00E97547">
        <w:rPr>
          <w:szCs w:val="24"/>
          <w:lang w:val="en-US"/>
        </w:rPr>
        <w:t xml:space="preserve"> 2024, </w:t>
      </w:r>
      <w:r w:rsidR="000F34B6" w:rsidRPr="00E97547">
        <w:rPr>
          <w:szCs w:val="24"/>
          <w:lang w:val="en-US"/>
        </w:rPr>
        <w:t xml:space="preserve">the </w:t>
      </w:r>
      <w:r w:rsidRPr="00E97547">
        <w:rPr>
          <w:szCs w:val="24"/>
          <w:lang w:val="en-US"/>
        </w:rPr>
        <w:t xml:space="preserve">representatives of the Ministry of </w:t>
      </w:r>
      <w:r w:rsidR="003319CC" w:rsidRPr="00E97547">
        <w:rPr>
          <w:szCs w:val="24"/>
          <w:lang w:val="en-US"/>
        </w:rPr>
        <w:t>Domestic and Foreign Trade</w:t>
      </w:r>
      <w:r w:rsidR="000F34B6" w:rsidRPr="00E97547">
        <w:rPr>
          <w:szCs w:val="24"/>
          <w:lang w:val="en-US"/>
        </w:rPr>
        <w:t>,</w:t>
      </w:r>
      <w:r w:rsidRPr="00E97547">
        <w:rPr>
          <w:szCs w:val="24"/>
          <w:lang w:val="en-US"/>
        </w:rPr>
        <w:t xml:space="preserve"> Ministry of Finance, </w:t>
      </w:r>
      <w:r w:rsidR="000F34B6" w:rsidRPr="00E97547">
        <w:rPr>
          <w:szCs w:val="24"/>
          <w:lang w:val="en-US"/>
        </w:rPr>
        <w:t>and</w:t>
      </w:r>
      <w:r w:rsidRPr="00E97547">
        <w:rPr>
          <w:szCs w:val="24"/>
          <w:lang w:val="en-US"/>
        </w:rPr>
        <w:t xml:space="preserve"> the Ministry of Agriculture, Forestry and Water Management held workshops in June and July 2024 at the Serbian Chamber of Commerce in Belgrade, Kruševac</w:t>
      </w:r>
      <w:r w:rsidR="000F34B6" w:rsidRPr="00E97547">
        <w:rPr>
          <w:szCs w:val="24"/>
          <w:lang w:val="en-US"/>
        </w:rPr>
        <w:t>,</w:t>
      </w:r>
      <w:r w:rsidRPr="00E97547">
        <w:rPr>
          <w:szCs w:val="24"/>
          <w:lang w:val="en-US"/>
        </w:rPr>
        <w:t xml:space="preserve"> and Novi Sad, where the potential of the Free Trade Agreement between the Republic of Serbia and the People's Republic of Ch</w:t>
      </w:r>
      <w:r w:rsidR="000F34B6" w:rsidRPr="00E97547">
        <w:rPr>
          <w:szCs w:val="24"/>
          <w:lang w:val="en-US"/>
        </w:rPr>
        <w:t>ina was presented to business community members</w:t>
      </w:r>
      <w:r w:rsidRPr="00E97547">
        <w:rPr>
          <w:szCs w:val="24"/>
          <w:lang w:val="en-US"/>
        </w:rPr>
        <w:t>.</w:t>
      </w:r>
    </w:p>
    <w:p w:rsidR="001F3460" w:rsidRPr="00E97547" w:rsidRDefault="00DF2283" w:rsidP="001F3460">
      <w:pPr>
        <w:ind w:firstLine="720"/>
        <w:jc w:val="both"/>
        <w:rPr>
          <w:szCs w:val="24"/>
          <w:lang w:val="en-US"/>
        </w:rPr>
      </w:pPr>
      <w:r w:rsidRPr="00E97547">
        <w:rPr>
          <w:szCs w:val="24"/>
          <w:lang w:val="en-US"/>
        </w:rPr>
        <w:t xml:space="preserve">Representatives of the </w:t>
      </w:r>
      <w:r w:rsidR="003230B1" w:rsidRPr="00E97547">
        <w:rPr>
          <w:szCs w:val="24"/>
          <w:lang w:val="en-US"/>
        </w:rPr>
        <w:t>NCBTF</w:t>
      </w:r>
      <w:r w:rsidRPr="00E97547">
        <w:rPr>
          <w:szCs w:val="24"/>
          <w:lang w:val="en-US"/>
        </w:rPr>
        <w:t xml:space="preserve"> Secretariat participated in the UNCTAD Workshop on Mechanisms for Reporting Non-Tariff Barriers by the Private Sector, held on 8 October 2024 in Belgrade. The workshop aimed to strengthen dialogue between the private and </w:t>
      </w:r>
      <w:r w:rsidR="000F34B6" w:rsidRPr="00E97547">
        <w:rPr>
          <w:szCs w:val="24"/>
          <w:lang w:val="en-US"/>
        </w:rPr>
        <w:t>public sectors and achieve</w:t>
      </w:r>
      <w:r w:rsidRPr="00E97547">
        <w:rPr>
          <w:szCs w:val="24"/>
          <w:lang w:val="en-US"/>
        </w:rPr>
        <w:t xml:space="preserve"> effective communication and resolution of trade issues. The workshop brought together key representatives of the private and public sectors </w:t>
      </w:r>
      <w:r w:rsidR="00514421" w:rsidRPr="00E97547">
        <w:rPr>
          <w:szCs w:val="24"/>
          <w:lang w:val="en-US"/>
        </w:rPr>
        <w:t>with a view to</w:t>
      </w:r>
      <w:r w:rsidRPr="00E97547">
        <w:rPr>
          <w:szCs w:val="24"/>
          <w:lang w:val="en-US"/>
        </w:rPr>
        <w:t xml:space="preserve"> raising awareness of existing channels for reporting trade issues by companies, as well as gathering the views of the private sector in order to create an effective mechanism for communication and resolution of trade barriers.</w:t>
      </w:r>
    </w:p>
    <w:p w:rsidR="001F3460" w:rsidRPr="00E97547" w:rsidRDefault="00DF2283" w:rsidP="001F3460">
      <w:pPr>
        <w:ind w:firstLine="720"/>
        <w:jc w:val="both"/>
        <w:rPr>
          <w:szCs w:val="24"/>
          <w:lang w:val="en-US"/>
        </w:rPr>
      </w:pPr>
      <w:r w:rsidRPr="00E97547">
        <w:rPr>
          <w:szCs w:val="24"/>
          <w:lang w:val="en-US"/>
        </w:rPr>
        <w:t xml:space="preserve">The </w:t>
      </w:r>
      <w:r w:rsidR="003230B1" w:rsidRPr="00E97547">
        <w:rPr>
          <w:szCs w:val="24"/>
          <w:lang w:val="en-US"/>
        </w:rPr>
        <w:t>NCBTF</w:t>
      </w:r>
      <w:r w:rsidRPr="00E97547">
        <w:rPr>
          <w:szCs w:val="24"/>
          <w:lang w:val="en-US"/>
        </w:rPr>
        <w:t xml:space="preserve"> website has been moved to a new domain. </w:t>
      </w:r>
      <w:hyperlink r:id="rId9" w:history="1">
        <w:r w:rsidR="003F1894" w:rsidRPr="00E97547">
          <w:rPr>
            <w:rStyle w:val="Hyperlink"/>
            <w:szCs w:val="24"/>
            <w:lang w:val="en-US"/>
          </w:rPr>
          <w:t>nktot</w:t>
        </w:r>
        <w:r w:rsidRPr="00E97547">
          <w:rPr>
            <w:rStyle w:val="Hyperlink"/>
            <w:szCs w:val="24"/>
            <w:lang w:val="en-US"/>
          </w:rPr>
          <w:t xml:space="preserve">. </w:t>
        </w:r>
      </w:hyperlink>
      <w:hyperlink r:id="rId10" w:history="1">
        <w:r w:rsidRPr="00E97547">
          <w:rPr>
            <w:rStyle w:val="Hyperlink"/>
            <w:szCs w:val="24"/>
            <w:lang w:val="en-US"/>
          </w:rPr>
          <w:t>g</w:t>
        </w:r>
      </w:hyperlink>
      <w:hyperlink r:id="rId11" w:history="1">
        <w:r w:rsidRPr="00E97547">
          <w:rPr>
            <w:rStyle w:val="Hyperlink"/>
            <w:szCs w:val="24"/>
            <w:lang w:val="en-US"/>
          </w:rPr>
          <w:t xml:space="preserve">ov.rs </w:t>
        </w:r>
      </w:hyperlink>
      <w:r w:rsidRPr="00E97547">
        <w:rPr>
          <w:szCs w:val="24"/>
          <w:lang w:val="en-US"/>
        </w:rPr>
        <w:t>, given that the old domain (</w:t>
      </w:r>
      <w:r w:rsidR="003F1894" w:rsidRPr="00E97547">
        <w:rPr>
          <w:szCs w:val="24"/>
          <w:lang w:val="en-US"/>
        </w:rPr>
        <w:t>nktot</w:t>
      </w:r>
      <w:r w:rsidRPr="00E97547">
        <w:rPr>
          <w:szCs w:val="24"/>
          <w:lang w:val="en-US"/>
        </w:rPr>
        <w:t xml:space="preserve">.mtt.gov.rs) has been deactivated. In this way, the site has become independent of the name of the ministry responsible for foreign trade, and will continue to function at this address even if the name of the ministry changes. A new contact e-mail address for </w:t>
      </w:r>
      <w:r w:rsidR="003230B1" w:rsidRPr="00E97547">
        <w:rPr>
          <w:szCs w:val="24"/>
          <w:lang w:val="en-US"/>
        </w:rPr>
        <w:t>NCBTF</w:t>
      </w:r>
      <w:r w:rsidRPr="00E97547">
        <w:rPr>
          <w:szCs w:val="24"/>
          <w:lang w:val="en-US"/>
        </w:rPr>
        <w:t xml:space="preserve"> has also been opened, </w:t>
      </w:r>
      <w:hyperlink r:id="rId12" w:history="1">
        <w:r w:rsidR="003F1894" w:rsidRPr="00E97547">
          <w:rPr>
            <w:rStyle w:val="Hyperlink"/>
            <w:szCs w:val="24"/>
            <w:lang w:val="en-US"/>
          </w:rPr>
          <w:t>nktot@must.gov.rs,</w:t>
        </w:r>
      </w:hyperlink>
      <w:r w:rsidR="00112966" w:rsidRPr="00E97547">
        <w:rPr>
          <w:szCs w:val="24"/>
          <w:lang w:val="en-US"/>
        </w:rPr>
        <w:t xml:space="preserve"> </w:t>
      </w:r>
      <w:r w:rsidR="00F523D4" w:rsidRPr="00E97547">
        <w:rPr>
          <w:szCs w:val="24"/>
          <w:lang w:val="en-US"/>
        </w:rPr>
        <w:t>since the previous one</w:t>
      </w:r>
      <w:r w:rsidR="003F1894" w:rsidRPr="00E97547">
        <w:rPr>
          <w:szCs w:val="24"/>
          <w:lang w:val="en-US"/>
        </w:rPr>
        <w:t xml:space="preserve"> ceased to function</w:t>
      </w:r>
      <w:r w:rsidR="00F523D4" w:rsidRPr="00E97547">
        <w:rPr>
          <w:szCs w:val="24"/>
          <w:lang w:val="en-US"/>
        </w:rPr>
        <w:t xml:space="preserve"> due </w:t>
      </w:r>
      <w:r w:rsidR="003F1894" w:rsidRPr="00E97547">
        <w:rPr>
          <w:szCs w:val="24"/>
          <w:lang w:val="en-US"/>
        </w:rPr>
        <w:t>to the closing</w:t>
      </w:r>
      <w:r w:rsidR="00F523D4" w:rsidRPr="00E97547">
        <w:rPr>
          <w:szCs w:val="24"/>
          <w:lang w:val="en-US"/>
        </w:rPr>
        <w:t xml:space="preserve"> </w:t>
      </w:r>
      <w:r w:rsidR="003F1894" w:rsidRPr="00E97547">
        <w:rPr>
          <w:szCs w:val="24"/>
          <w:lang w:val="en-US"/>
        </w:rPr>
        <w:t>of the domain mtt.gov.rs</w:t>
      </w:r>
      <w:r w:rsidR="00F523D4" w:rsidRPr="00E97547">
        <w:rPr>
          <w:szCs w:val="24"/>
          <w:lang w:val="en-US"/>
        </w:rPr>
        <w:t>.</w:t>
      </w:r>
    </w:p>
    <w:p w:rsidR="00D737E5" w:rsidRPr="00E97547" w:rsidRDefault="00DF2283" w:rsidP="001F3460">
      <w:pPr>
        <w:ind w:firstLine="720"/>
        <w:jc w:val="both"/>
        <w:rPr>
          <w:szCs w:val="24"/>
          <w:lang w:val="en-US"/>
        </w:rPr>
      </w:pPr>
      <w:r w:rsidRPr="00E97547">
        <w:rPr>
          <w:szCs w:val="24"/>
          <w:lang w:val="en-US"/>
        </w:rPr>
        <w:t xml:space="preserve">Thanks to the support of the </w:t>
      </w:r>
      <w:r w:rsidR="00112966" w:rsidRPr="00E97547">
        <w:rPr>
          <w:szCs w:val="24"/>
          <w:lang w:val="en-US"/>
        </w:rPr>
        <w:t>Swiss Program on Capacities for Trade Policies</w:t>
      </w:r>
      <w:r w:rsidRPr="00E97547">
        <w:rPr>
          <w:szCs w:val="24"/>
          <w:lang w:val="en-US"/>
        </w:rPr>
        <w:t>, the website was updated in the last quarter of 2024, given that since June 2023, due to the site being moved to a new domain, there were no technical possibilities for updating.</w:t>
      </w:r>
    </w:p>
    <w:p w:rsidR="001F3460" w:rsidRPr="00E97547" w:rsidRDefault="001F3460" w:rsidP="001F3460">
      <w:pPr>
        <w:ind w:firstLine="720"/>
        <w:jc w:val="both"/>
        <w:rPr>
          <w:szCs w:val="24"/>
          <w:lang w:val="en-US"/>
        </w:rPr>
      </w:pPr>
    </w:p>
    <w:p w:rsidR="00217C6E" w:rsidRPr="00E97547" w:rsidRDefault="00875BD1" w:rsidP="00525C0C">
      <w:pPr>
        <w:pStyle w:val="ListParagraph"/>
        <w:spacing w:after="240" w:line="240" w:lineRule="auto"/>
        <w:ind w:left="450" w:firstLine="258"/>
        <w:contextualSpacing w:val="0"/>
        <w:rPr>
          <w:szCs w:val="24"/>
          <w:lang w:val="en-US"/>
        </w:rPr>
      </w:pPr>
      <w:r w:rsidRPr="00E97547">
        <w:rPr>
          <w:b/>
          <w:color w:val="000000"/>
          <w:szCs w:val="24"/>
          <w:lang w:val="en-US" w:eastAsia="en-GB"/>
        </w:rPr>
        <w:t xml:space="preserve">5. </w:t>
      </w:r>
      <w:r w:rsidR="00B856EA" w:rsidRPr="00E97547">
        <w:rPr>
          <w:b/>
          <w:sz w:val="26"/>
          <w:szCs w:val="26"/>
          <w:lang w:val="en-US" w:eastAsia="sr-Latn-RS"/>
        </w:rPr>
        <w:t>INITIATIVES AND PROPOSALS OF THE BUSINESS COMMUNITY</w:t>
      </w:r>
    </w:p>
    <w:p w:rsidR="00217C6E" w:rsidRPr="00E97547" w:rsidRDefault="00875BD1" w:rsidP="00875BD1">
      <w:pPr>
        <w:spacing w:after="120" w:line="259" w:lineRule="auto"/>
        <w:ind w:left="360"/>
        <w:contextualSpacing/>
        <w:jc w:val="both"/>
        <w:rPr>
          <w:b/>
          <w:bCs/>
          <w:szCs w:val="24"/>
          <w:lang w:val="en-US" w:eastAsia="sr-Latn-RS"/>
        </w:rPr>
      </w:pPr>
      <w:r w:rsidRPr="00E97547">
        <w:rPr>
          <w:b/>
          <w:bCs/>
          <w:szCs w:val="24"/>
          <w:lang w:val="en-US" w:eastAsia="sr-Latn-RS"/>
        </w:rPr>
        <w:t xml:space="preserve">5.1. Initiatives and proposals within </w:t>
      </w:r>
      <w:r w:rsidR="00B001A2" w:rsidRPr="00E97547">
        <w:rPr>
          <w:b/>
          <w:bCs/>
          <w:szCs w:val="24"/>
          <w:lang w:val="en-US" w:eastAsia="sr-Latn-RS"/>
        </w:rPr>
        <w:t>EWG</w:t>
      </w:r>
      <w:r w:rsidRPr="00E97547">
        <w:rPr>
          <w:b/>
          <w:bCs/>
          <w:szCs w:val="24"/>
          <w:lang w:val="en-US" w:eastAsia="sr-Latn-RS"/>
        </w:rPr>
        <w:t xml:space="preserve"> 1 </w:t>
      </w:r>
      <w:r w:rsidR="00112966" w:rsidRPr="00E97547">
        <w:rPr>
          <w:b/>
          <w:bCs/>
          <w:szCs w:val="24"/>
          <w:lang w:val="en-US" w:eastAsia="sr-Latn-RS"/>
        </w:rPr>
        <w:t>on</w:t>
      </w:r>
      <w:r w:rsidRPr="00E97547">
        <w:rPr>
          <w:b/>
          <w:bCs/>
          <w:szCs w:val="24"/>
          <w:lang w:val="en-US" w:eastAsia="sr-Latn-RS"/>
        </w:rPr>
        <w:t xml:space="preserve"> agriculture, sanitary</w:t>
      </w:r>
      <w:r w:rsidR="00112966" w:rsidRPr="00E97547">
        <w:rPr>
          <w:b/>
          <w:bCs/>
          <w:szCs w:val="24"/>
          <w:lang w:val="en-US" w:eastAsia="sr-Latn-RS"/>
        </w:rPr>
        <w:t>,</w:t>
      </w:r>
      <w:r w:rsidRPr="00E97547">
        <w:rPr>
          <w:b/>
          <w:bCs/>
          <w:szCs w:val="24"/>
          <w:lang w:val="en-US" w:eastAsia="sr-Latn-RS"/>
        </w:rPr>
        <w:t xml:space="preserve"> and phytosanitary measures</w:t>
      </w:r>
    </w:p>
    <w:p w:rsidR="009A0A6E" w:rsidRPr="00E97547" w:rsidRDefault="009A0A6E" w:rsidP="009A0A6E">
      <w:pPr>
        <w:spacing w:after="120" w:line="259" w:lineRule="auto"/>
        <w:ind w:left="450"/>
        <w:contextualSpacing/>
        <w:jc w:val="both"/>
        <w:rPr>
          <w:b/>
          <w:bCs/>
          <w:szCs w:val="24"/>
          <w:lang w:val="en-US" w:eastAsia="sr-Latn-RS"/>
        </w:rPr>
      </w:pPr>
    </w:p>
    <w:p w:rsidR="009A0A6E" w:rsidRPr="00E97547" w:rsidRDefault="009A0A6E" w:rsidP="009A0A6E">
      <w:pPr>
        <w:spacing w:after="0"/>
        <w:ind w:firstLine="360"/>
        <w:jc w:val="both"/>
        <w:rPr>
          <w:szCs w:val="24"/>
          <w:lang w:val="en-US"/>
        </w:rPr>
      </w:pPr>
      <w:r w:rsidRPr="00E97547">
        <w:rPr>
          <w:szCs w:val="24"/>
          <w:lang w:val="en-US"/>
        </w:rPr>
        <w:t xml:space="preserve">When it comes to the topics covered by </w:t>
      </w:r>
      <w:r w:rsidR="00B001A2" w:rsidRPr="00E97547">
        <w:rPr>
          <w:szCs w:val="24"/>
          <w:lang w:val="en-US"/>
        </w:rPr>
        <w:t>EWG</w:t>
      </w:r>
      <w:r w:rsidRPr="00E97547">
        <w:rPr>
          <w:szCs w:val="24"/>
          <w:lang w:val="en-US"/>
        </w:rPr>
        <w:t xml:space="preserve"> 1, as well as the implementation of activities from the </w:t>
      </w:r>
      <w:r w:rsidR="00112966" w:rsidRPr="00E97547">
        <w:rPr>
          <w:szCs w:val="24"/>
          <w:lang w:val="en-US"/>
        </w:rPr>
        <w:t xml:space="preserve">Group’s </w:t>
      </w:r>
      <w:r w:rsidRPr="00E97547">
        <w:rPr>
          <w:szCs w:val="24"/>
          <w:lang w:val="en-US"/>
        </w:rPr>
        <w:t xml:space="preserve">AP for 2024-2025, </w:t>
      </w:r>
      <w:r w:rsidRPr="00E97547">
        <w:rPr>
          <w:b/>
          <w:szCs w:val="24"/>
          <w:lang w:val="en-US"/>
        </w:rPr>
        <w:t xml:space="preserve">representatives of the American Chamber of Commerce </w:t>
      </w:r>
      <w:r w:rsidRPr="00E97547">
        <w:rPr>
          <w:szCs w:val="24"/>
          <w:lang w:val="en-US"/>
        </w:rPr>
        <w:t>proposed that the priority in the coming period be:</w:t>
      </w:r>
    </w:p>
    <w:p w:rsidR="00FC01F5" w:rsidRPr="00E97547" w:rsidRDefault="00FC01F5" w:rsidP="0000267A">
      <w:pPr>
        <w:numPr>
          <w:ilvl w:val="0"/>
          <w:numId w:val="44"/>
        </w:numPr>
        <w:spacing w:after="0" w:line="259" w:lineRule="auto"/>
        <w:ind w:left="360"/>
        <w:contextualSpacing/>
        <w:jc w:val="both"/>
        <w:rPr>
          <w:szCs w:val="24"/>
          <w:lang w:val="en-US"/>
        </w:rPr>
      </w:pPr>
      <w:r w:rsidRPr="00E97547">
        <w:rPr>
          <w:i/>
          <w:szCs w:val="24"/>
          <w:u w:val="single"/>
          <w:lang w:val="en-US"/>
        </w:rPr>
        <w:t xml:space="preserve">review of the current application of quantitative restrictions </w:t>
      </w:r>
      <w:r w:rsidRPr="00E97547">
        <w:rPr>
          <w:szCs w:val="24"/>
          <w:lang w:val="en-US"/>
        </w:rPr>
        <w:t>,</w:t>
      </w:r>
    </w:p>
    <w:p w:rsidR="009A0A6E" w:rsidRPr="00E97547" w:rsidRDefault="009A0A6E" w:rsidP="0000267A">
      <w:pPr>
        <w:numPr>
          <w:ilvl w:val="0"/>
          <w:numId w:val="44"/>
        </w:numPr>
        <w:spacing w:after="0" w:line="259" w:lineRule="auto"/>
        <w:ind w:left="360"/>
        <w:contextualSpacing/>
        <w:jc w:val="both"/>
        <w:rPr>
          <w:szCs w:val="24"/>
          <w:lang w:val="en-US"/>
        </w:rPr>
      </w:pPr>
      <w:r w:rsidRPr="00E97547">
        <w:rPr>
          <w:i/>
          <w:szCs w:val="24"/>
          <w:u w:val="single"/>
          <w:lang w:val="en-US"/>
        </w:rPr>
        <w:t>expansion of the list of products</w:t>
      </w:r>
      <w:r w:rsidR="003E4D12" w:rsidRPr="00E97547">
        <w:rPr>
          <w:i/>
          <w:szCs w:val="24"/>
          <w:u w:val="single"/>
          <w:lang w:val="en-US"/>
        </w:rPr>
        <w:t xml:space="preserve"> </w:t>
      </w:r>
      <w:r w:rsidR="00112966" w:rsidRPr="00E97547">
        <w:rPr>
          <w:i/>
          <w:iCs/>
          <w:szCs w:val="24"/>
          <w:u w:val="single"/>
          <w:lang w:val="en-US"/>
        </w:rPr>
        <w:t xml:space="preserve">that do not require an import and transit permit regarding </w:t>
      </w:r>
      <w:r w:rsidR="00112966" w:rsidRPr="00E97547">
        <w:rPr>
          <w:i/>
          <w:szCs w:val="24"/>
          <w:u w:val="single"/>
          <w:lang w:val="en-US"/>
        </w:rPr>
        <w:t>compliance with veterinary and sanitary requirements</w:t>
      </w:r>
    </w:p>
    <w:p w:rsidR="009A0A6E" w:rsidRPr="00E97547" w:rsidRDefault="009A0A6E" w:rsidP="009A0A6E">
      <w:pPr>
        <w:numPr>
          <w:ilvl w:val="0"/>
          <w:numId w:val="44"/>
        </w:numPr>
        <w:spacing w:after="0" w:line="259" w:lineRule="auto"/>
        <w:ind w:left="360"/>
        <w:contextualSpacing/>
        <w:jc w:val="both"/>
        <w:rPr>
          <w:szCs w:val="24"/>
          <w:lang w:val="en-US"/>
        </w:rPr>
      </w:pPr>
      <w:r w:rsidRPr="00E97547">
        <w:rPr>
          <w:i/>
          <w:szCs w:val="24"/>
          <w:u w:val="single"/>
          <w:lang w:val="en-US"/>
        </w:rPr>
        <w:t xml:space="preserve">control and management of laboratory work </w:t>
      </w:r>
      <w:r w:rsidRPr="00E97547">
        <w:rPr>
          <w:szCs w:val="24"/>
          <w:lang w:val="en-US"/>
        </w:rPr>
        <w:t xml:space="preserve">by line ministries to ensure adequate </w:t>
      </w:r>
      <w:r w:rsidR="00943848" w:rsidRPr="00E97547">
        <w:rPr>
          <w:szCs w:val="24"/>
          <w:lang w:val="en-US"/>
        </w:rPr>
        <w:t>operational efficiency</w:t>
      </w:r>
      <w:r w:rsidRPr="00E97547">
        <w:rPr>
          <w:szCs w:val="24"/>
          <w:lang w:val="en-US"/>
        </w:rPr>
        <w:t>, from sample transport to completion of analyses;</w:t>
      </w:r>
    </w:p>
    <w:p w:rsidR="009A0A6E" w:rsidRPr="00E97547" w:rsidRDefault="009A0A6E" w:rsidP="009A0A6E">
      <w:pPr>
        <w:numPr>
          <w:ilvl w:val="0"/>
          <w:numId w:val="44"/>
        </w:numPr>
        <w:spacing w:after="0" w:line="259" w:lineRule="auto"/>
        <w:ind w:left="360"/>
        <w:contextualSpacing/>
        <w:jc w:val="both"/>
        <w:rPr>
          <w:szCs w:val="24"/>
          <w:lang w:val="en-US"/>
        </w:rPr>
      </w:pPr>
      <w:r w:rsidRPr="00E97547">
        <w:rPr>
          <w:i/>
          <w:szCs w:val="24"/>
          <w:u w:val="single"/>
          <w:lang w:val="en-US"/>
        </w:rPr>
        <w:t xml:space="preserve">defining a common position of the MAFWM and the </w:t>
      </w:r>
      <w:r w:rsidR="00943848" w:rsidRPr="00E97547">
        <w:rPr>
          <w:i/>
          <w:szCs w:val="24"/>
          <w:u w:val="single"/>
          <w:lang w:val="en-US"/>
        </w:rPr>
        <w:t>MDFT</w:t>
      </w:r>
      <w:r w:rsidRPr="00E97547">
        <w:rPr>
          <w:i/>
          <w:szCs w:val="24"/>
          <w:u w:val="single"/>
          <w:lang w:val="en-US"/>
        </w:rPr>
        <w:t xml:space="preserve"> </w:t>
      </w:r>
      <w:r w:rsidRPr="00E97547">
        <w:rPr>
          <w:szCs w:val="24"/>
          <w:lang w:val="en-US"/>
        </w:rPr>
        <w:t xml:space="preserve">regarding the declaration of products resulting from the implementation of the Law on Trade (under the jurisdiction of the </w:t>
      </w:r>
      <w:r w:rsidR="00537616" w:rsidRPr="00E97547">
        <w:rPr>
          <w:szCs w:val="24"/>
          <w:lang w:val="en-US"/>
        </w:rPr>
        <w:t>MDFT) and the Rulebook</w:t>
      </w:r>
      <w:r w:rsidRPr="00E97547">
        <w:rPr>
          <w:szCs w:val="24"/>
          <w:lang w:val="en-US"/>
        </w:rPr>
        <w:t xml:space="preserve"> on Declaration, Labeling</w:t>
      </w:r>
      <w:r w:rsidR="00537616" w:rsidRPr="00E97547">
        <w:rPr>
          <w:szCs w:val="24"/>
          <w:lang w:val="en-US"/>
        </w:rPr>
        <w:t>,</w:t>
      </w:r>
      <w:r w:rsidRPr="00E97547">
        <w:rPr>
          <w:szCs w:val="24"/>
          <w:lang w:val="en-US"/>
        </w:rPr>
        <w:t xml:space="preserve"> and Advertising of Food (under the jurisdiction of the MAFWM);</w:t>
      </w:r>
    </w:p>
    <w:p w:rsidR="009A0A6E" w:rsidRPr="00E97547" w:rsidRDefault="003A2B3D" w:rsidP="009A0A6E">
      <w:pPr>
        <w:numPr>
          <w:ilvl w:val="0"/>
          <w:numId w:val="44"/>
        </w:numPr>
        <w:spacing w:after="0" w:line="259" w:lineRule="auto"/>
        <w:ind w:left="360"/>
        <w:contextualSpacing/>
        <w:jc w:val="both"/>
        <w:rPr>
          <w:szCs w:val="24"/>
          <w:lang w:val="en-US"/>
        </w:rPr>
      </w:pPr>
      <w:r w:rsidRPr="00E97547">
        <w:rPr>
          <w:szCs w:val="24"/>
          <w:lang w:val="en-US"/>
        </w:rPr>
        <w:t>activities</w:t>
      </w:r>
      <w:r w:rsidR="009A0A6E" w:rsidRPr="00E97547">
        <w:rPr>
          <w:szCs w:val="24"/>
          <w:lang w:val="en-US"/>
        </w:rPr>
        <w:t xml:space="preserve"> on ensuring </w:t>
      </w:r>
      <w:r w:rsidR="009A0A6E" w:rsidRPr="00E97547">
        <w:rPr>
          <w:i/>
          <w:szCs w:val="24"/>
          <w:u w:val="single"/>
          <w:lang w:val="en-US"/>
        </w:rPr>
        <w:t>the prerequisites for electronic business</w:t>
      </w:r>
      <w:r w:rsidR="009A0A6E" w:rsidRPr="00E97547">
        <w:rPr>
          <w:szCs w:val="24"/>
          <w:lang w:val="en-US"/>
        </w:rPr>
        <w:t>, such as amending the Veterinary Law, IT systems</w:t>
      </w:r>
      <w:r w:rsidRPr="00E97547">
        <w:rPr>
          <w:szCs w:val="24"/>
          <w:lang w:val="en-US"/>
        </w:rPr>
        <w:t xml:space="preserve"> networking,</w:t>
      </w:r>
      <w:r w:rsidR="009A0A6E" w:rsidRPr="00E97547">
        <w:rPr>
          <w:szCs w:val="24"/>
          <w:lang w:val="en-US"/>
        </w:rPr>
        <w:t xml:space="preserve"> and improving the principles of risk analysis and defining measures on these issues at quarterly meetings of WG1.</w:t>
      </w:r>
    </w:p>
    <w:p w:rsidR="009A0A6E" w:rsidRPr="00E97547" w:rsidRDefault="009A0A6E" w:rsidP="009A0A6E">
      <w:pPr>
        <w:spacing w:after="0"/>
        <w:ind w:firstLine="360"/>
        <w:jc w:val="both"/>
        <w:rPr>
          <w:szCs w:val="24"/>
          <w:lang w:val="en-US"/>
        </w:rPr>
      </w:pPr>
    </w:p>
    <w:p w:rsidR="009A0A6E" w:rsidRPr="00E97547" w:rsidRDefault="009A0A6E" w:rsidP="009A0A6E">
      <w:pPr>
        <w:spacing w:after="0"/>
        <w:ind w:firstLine="360"/>
        <w:jc w:val="both"/>
        <w:rPr>
          <w:szCs w:val="24"/>
          <w:lang w:val="en-US"/>
        </w:rPr>
      </w:pPr>
      <w:r w:rsidRPr="00E97547">
        <w:rPr>
          <w:b/>
          <w:szCs w:val="24"/>
          <w:lang w:val="en-US"/>
        </w:rPr>
        <w:t xml:space="preserve">The Serbian Chamber of Commerce </w:t>
      </w:r>
      <w:r w:rsidRPr="00E97547">
        <w:rPr>
          <w:szCs w:val="24"/>
          <w:lang w:val="en-US"/>
        </w:rPr>
        <w:t>particularly emphasized the importance of resolving open issues such as:</w:t>
      </w:r>
    </w:p>
    <w:p w:rsidR="00FC01F5" w:rsidRPr="00E97547" w:rsidRDefault="003A2B3D" w:rsidP="00FC01F5">
      <w:pPr>
        <w:numPr>
          <w:ilvl w:val="0"/>
          <w:numId w:val="43"/>
        </w:numPr>
        <w:spacing w:after="160" w:line="259" w:lineRule="auto"/>
        <w:ind w:left="360"/>
        <w:contextualSpacing/>
        <w:jc w:val="both"/>
        <w:rPr>
          <w:szCs w:val="24"/>
          <w:lang w:val="en-US"/>
        </w:rPr>
      </w:pPr>
      <w:r w:rsidRPr="00E97547">
        <w:rPr>
          <w:i/>
          <w:szCs w:val="24"/>
          <w:u w:val="single"/>
          <w:lang w:val="en-US"/>
        </w:rPr>
        <w:t>Full</w:t>
      </w:r>
      <w:r w:rsidR="00FC01F5" w:rsidRPr="00E97547">
        <w:rPr>
          <w:i/>
          <w:szCs w:val="24"/>
          <w:u w:val="single"/>
          <w:lang w:val="en-US"/>
        </w:rPr>
        <w:t xml:space="preserve"> digitalization of the trade in agricultural and food </w:t>
      </w:r>
      <w:r w:rsidR="00461B79" w:rsidRPr="00E97547">
        <w:rPr>
          <w:i/>
          <w:szCs w:val="24"/>
          <w:u w:val="single"/>
          <w:lang w:val="en-US"/>
        </w:rPr>
        <w:t>products,</w:t>
      </w:r>
      <w:r w:rsidR="009A0A6E" w:rsidRPr="00E97547">
        <w:rPr>
          <w:szCs w:val="24"/>
          <w:lang w:val="en-US"/>
        </w:rPr>
        <w:t xml:space="preserve"> and the introduction and mutual recognition of electronic signatures for phytosanitary and veterinary inspectors. It was emphasized that the prerequisites for the recognition and introduction of electronic signatures exist with Montenegro, North Macedonia</w:t>
      </w:r>
      <w:r w:rsidR="003236D1" w:rsidRPr="00E97547">
        <w:rPr>
          <w:szCs w:val="24"/>
          <w:lang w:val="en-US"/>
        </w:rPr>
        <w:t>,</w:t>
      </w:r>
      <w:r w:rsidR="009A0A6E" w:rsidRPr="00E97547">
        <w:rPr>
          <w:szCs w:val="24"/>
          <w:lang w:val="en-US"/>
        </w:rPr>
        <w:t xml:space="preserve"> and Albania, and that it is necessary to initiate bilateral agreements on the recognition of electronic signatures with other CEFTA parties (E-Inspector). It was also stated that it is necessary to enable the digitalization of </w:t>
      </w:r>
      <w:r w:rsidR="003236D1" w:rsidRPr="00E97547">
        <w:rPr>
          <w:szCs w:val="24"/>
          <w:lang w:val="en-US"/>
        </w:rPr>
        <w:t>lodging</w:t>
      </w:r>
      <w:r w:rsidR="009A0A6E" w:rsidRPr="00E97547">
        <w:rPr>
          <w:szCs w:val="24"/>
          <w:lang w:val="en-US"/>
        </w:rPr>
        <w:t xml:space="preserve"> requests </w:t>
      </w:r>
      <w:r w:rsidR="003236D1" w:rsidRPr="00E97547">
        <w:rPr>
          <w:szCs w:val="24"/>
          <w:lang w:val="en-US"/>
        </w:rPr>
        <w:t>with</w:t>
      </w:r>
      <w:r w:rsidR="009A0A6E" w:rsidRPr="00E97547">
        <w:rPr>
          <w:szCs w:val="24"/>
          <w:lang w:val="en-US"/>
        </w:rPr>
        <w:t xml:space="preserve"> the sanitary inspection.</w:t>
      </w:r>
    </w:p>
    <w:p w:rsidR="00FC01F5" w:rsidRPr="00E97547" w:rsidRDefault="00FC01F5" w:rsidP="00FC01F5">
      <w:pPr>
        <w:numPr>
          <w:ilvl w:val="0"/>
          <w:numId w:val="43"/>
        </w:numPr>
        <w:spacing w:after="160" w:line="259" w:lineRule="auto"/>
        <w:ind w:left="360"/>
        <w:contextualSpacing/>
        <w:jc w:val="both"/>
        <w:rPr>
          <w:szCs w:val="24"/>
          <w:lang w:val="en-US"/>
        </w:rPr>
      </w:pPr>
      <w:r w:rsidRPr="00E97547">
        <w:rPr>
          <w:i/>
          <w:szCs w:val="24"/>
          <w:u w:val="single"/>
          <w:lang w:val="en-US"/>
        </w:rPr>
        <w:t xml:space="preserve">Accelerating the procedure for harmonizing certificates for the export of fresh eggs to the EU </w:t>
      </w:r>
      <w:r w:rsidR="009A0A6E" w:rsidRPr="00E97547">
        <w:rPr>
          <w:szCs w:val="24"/>
          <w:lang w:val="en-US"/>
        </w:rPr>
        <w:t xml:space="preserve">(which is already underway). The problem for exporters is the inability to export fresh eggs to EU countries, since the monitoring and harmonization </w:t>
      </w:r>
      <w:r w:rsidR="003236D1" w:rsidRPr="00E97547">
        <w:rPr>
          <w:szCs w:val="24"/>
          <w:lang w:val="en-US"/>
        </w:rPr>
        <w:t>activities</w:t>
      </w:r>
      <w:r w:rsidR="009A0A6E" w:rsidRPr="00E97547">
        <w:rPr>
          <w:szCs w:val="24"/>
          <w:lang w:val="en-US"/>
        </w:rPr>
        <w:t xml:space="preserve"> with EU working bodies under the jurisdiction of the </w:t>
      </w:r>
      <w:r w:rsidR="009C0F4E" w:rsidRPr="00E97547">
        <w:rPr>
          <w:szCs w:val="24"/>
          <w:lang w:val="en-US"/>
        </w:rPr>
        <w:t>Veterinary Directorate</w:t>
      </w:r>
      <w:r w:rsidR="009A0A6E" w:rsidRPr="00E97547">
        <w:rPr>
          <w:szCs w:val="24"/>
          <w:lang w:val="en-US"/>
        </w:rPr>
        <w:t xml:space="preserve"> has not been completed</w:t>
      </w:r>
      <w:r w:rsidR="003236D1" w:rsidRPr="00E97547">
        <w:rPr>
          <w:szCs w:val="24"/>
          <w:lang w:val="en-US"/>
        </w:rPr>
        <w:t>. Other than that</w:t>
      </w:r>
      <w:r w:rsidR="009A0A6E" w:rsidRPr="00E97547">
        <w:rPr>
          <w:szCs w:val="24"/>
          <w:lang w:val="en-US"/>
        </w:rPr>
        <w:t>, Bosnia and Herzegovina, Albania</w:t>
      </w:r>
      <w:r w:rsidR="003236D1" w:rsidRPr="00E97547">
        <w:rPr>
          <w:szCs w:val="24"/>
          <w:lang w:val="en-US"/>
        </w:rPr>
        <w:t>,</w:t>
      </w:r>
      <w:r w:rsidR="009A0A6E" w:rsidRPr="00E97547">
        <w:rPr>
          <w:szCs w:val="24"/>
          <w:lang w:val="en-US"/>
        </w:rPr>
        <w:t xml:space="preserve"> and North Macedonia can export these products to the EU. Despite </w:t>
      </w:r>
      <w:r w:rsidR="003236D1" w:rsidRPr="00E97547">
        <w:rPr>
          <w:szCs w:val="24"/>
          <w:lang w:val="en-US"/>
        </w:rPr>
        <w:t>the participation</w:t>
      </w:r>
      <w:r w:rsidR="009A0A6E" w:rsidRPr="00E97547">
        <w:rPr>
          <w:szCs w:val="24"/>
          <w:lang w:val="en-US"/>
        </w:rPr>
        <w:t xml:space="preserve"> in the "Open Balkans" initiative, the export of poultry, eggs for breeding, chickens in breeding</w:t>
      </w:r>
      <w:r w:rsidR="003236D1" w:rsidRPr="00E97547">
        <w:rPr>
          <w:szCs w:val="24"/>
          <w:lang w:val="en-US"/>
        </w:rPr>
        <w:t>,</w:t>
      </w:r>
      <w:r w:rsidR="009A0A6E" w:rsidRPr="00E97547">
        <w:rPr>
          <w:szCs w:val="24"/>
          <w:lang w:val="en-US"/>
        </w:rPr>
        <w:t xml:space="preserve"> and poultry meat is still not allowed because Serbia does not have harmonized certificates with Albania;</w:t>
      </w:r>
    </w:p>
    <w:p w:rsidR="00874575" w:rsidRPr="00E97547" w:rsidRDefault="009A0A6E" w:rsidP="00874575">
      <w:pPr>
        <w:numPr>
          <w:ilvl w:val="0"/>
          <w:numId w:val="43"/>
        </w:numPr>
        <w:spacing w:after="160" w:line="259" w:lineRule="auto"/>
        <w:ind w:left="360"/>
        <w:contextualSpacing/>
        <w:jc w:val="both"/>
        <w:rPr>
          <w:szCs w:val="24"/>
          <w:lang w:val="en-US"/>
        </w:rPr>
      </w:pPr>
      <w:r w:rsidRPr="00E97547">
        <w:rPr>
          <w:i/>
          <w:szCs w:val="24"/>
          <w:u w:val="single"/>
          <w:lang w:val="en-US"/>
        </w:rPr>
        <w:t>Necessary strengthening of administrative inspection capacities at border crossings and inland;</w:t>
      </w:r>
    </w:p>
    <w:p w:rsidR="00874575" w:rsidRPr="00E97547" w:rsidRDefault="009A0A6E" w:rsidP="00874575">
      <w:pPr>
        <w:numPr>
          <w:ilvl w:val="0"/>
          <w:numId w:val="43"/>
        </w:numPr>
        <w:spacing w:after="160" w:line="259" w:lineRule="auto"/>
        <w:ind w:left="360"/>
        <w:contextualSpacing/>
        <w:jc w:val="both"/>
        <w:rPr>
          <w:szCs w:val="24"/>
          <w:lang w:val="en-US"/>
        </w:rPr>
      </w:pPr>
      <w:r w:rsidRPr="00E97547">
        <w:rPr>
          <w:i/>
          <w:szCs w:val="24"/>
          <w:u w:val="single"/>
          <w:lang w:val="en-US"/>
        </w:rPr>
        <w:t>Revision of the list of accredited laboratories;</w:t>
      </w:r>
    </w:p>
    <w:p w:rsidR="00874575" w:rsidRPr="00E97547" w:rsidRDefault="009A0A6E" w:rsidP="00874575">
      <w:pPr>
        <w:numPr>
          <w:ilvl w:val="0"/>
          <w:numId w:val="43"/>
        </w:numPr>
        <w:spacing w:after="160" w:line="259" w:lineRule="auto"/>
        <w:ind w:left="360"/>
        <w:contextualSpacing/>
        <w:jc w:val="both"/>
        <w:rPr>
          <w:szCs w:val="24"/>
          <w:lang w:val="en-US"/>
        </w:rPr>
      </w:pPr>
      <w:r w:rsidRPr="00E97547">
        <w:rPr>
          <w:i/>
          <w:szCs w:val="24"/>
          <w:u w:val="single"/>
          <w:lang w:val="en-US"/>
        </w:rPr>
        <w:lastRenderedPageBreak/>
        <w:t xml:space="preserve">Recognition of reports from accredited laboratories with Bosnia and Herzegovina and Montenegro - </w:t>
      </w:r>
      <w:r w:rsidRPr="00E97547">
        <w:rPr>
          <w:szCs w:val="24"/>
          <w:lang w:val="en-US"/>
        </w:rPr>
        <w:t xml:space="preserve">The PKS initiative has been sent to simplify procedures for exporting goods to the markets of Bosnia and Herzegovina and Montenegro (March 2023), i.e. recognition of reports from accredited laboratories. It is necessary for the </w:t>
      </w:r>
      <w:r w:rsidR="003236D1" w:rsidRPr="00E97547">
        <w:rPr>
          <w:szCs w:val="24"/>
          <w:lang w:val="en-US"/>
        </w:rPr>
        <w:t xml:space="preserve">MAFWM and the MDFT </w:t>
      </w:r>
      <w:r w:rsidRPr="00E97547">
        <w:rPr>
          <w:szCs w:val="24"/>
          <w:lang w:val="en-US"/>
        </w:rPr>
        <w:t>to initiate the signing of an agreement with Bosnia and Herzegovina and Montenegro, modeled on the agreement in force within the framework of the Open Balkans Initiative.</w:t>
      </w:r>
    </w:p>
    <w:p w:rsidR="009A0A6E" w:rsidRPr="00E97547" w:rsidRDefault="009A0A6E" w:rsidP="00874575">
      <w:pPr>
        <w:numPr>
          <w:ilvl w:val="0"/>
          <w:numId w:val="43"/>
        </w:numPr>
        <w:spacing w:after="160" w:line="259" w:lineRule="auto"/>
        <w:ind w:left="360"/>
        <w:contextualSpacing/>
        <w:jc w:val="both"/>
        <w:rPr>
          <w:szCs w:val="24"/>
          <w:lang w:val="en-US"/>
        </w:rPr>
      </w:pPr>
      <w:r w:rsidRPr="00E97547">
        <w:rPr>
          <w:i/>
          <w:szCs w:val="24"/>
          <w:u w:val="single"/>
          <w:lang w:val="en-US"/>
        </w:rPr>
        <w:t xml:space="preserve">Full implementation of the Agreement on Cooperation in the Veterinary, Phytosanitary and Food </w:t>
      </w:r>
      <w:r w:rsidR="003236D1" w:rsidRPr="00E97547">
        <w:rPr>
          <w:i/>
          <w:szCs w:val="24"/>
          <w:u w:val="single"/>
          <w:lang w:val="en-US"/>
        </w:rPr>
        <w:t xml:space="preserve">Safety </w:t>
      </w:r>
      <w:r w:rsidRPr="00E97547">
        <w:rPr>
          <w:i/>
          <w:szCs w:val="24"/>
          <w:u w:val="single"/>
          <w:lang w:val="en-US"/>
        </w:rPr>
        <w:t xml:space="preserve">and </w:t>
      </w:r>
      <w:r w:rsidR="003236D1" w:rsidRPr="00E97547">
        <w:rPr>
          <w:i/>
          <w:szCs w:val="24"/>
          <w:u w:val="single"/>
          <w:lang w:val="en-US"/>
        </w:rPr>
        <w:t xml:space="preserve">Animal </w:t>
      </w:r>
      <w:r w:rsidRPr="00E97547">
        <w:rPr>
          <w:i/>
          <w:szCs w:val="24"/>
          <w:u w:val="single"/>
          <w:lang w:val="en-US"/>
        </w:rPr>
        <w:t>Feed Areas in the Western Balkans</w:t>
      </w:r>
      <w:r w:rsidRPr="00E97547">
        <w:rPr>
          <w:szCs w:val="24"/>
          <w:lang w:val="en-US"/>
        </w:rPr>
        <w:t>. Certain provisions of the Agreement have been partially applied since March 2022 in trade with Serbia (certificates are recognized). When exporting goods of animal origin to North Macedonia for which a veterinary certificate is required, a physical veterinary inspection is carried out at the border crossing, which is in contradiction with the aforementioned Agreement. It is necessary for our competent ministry to initiate a solution to the problem in cooperation with the competent institutions of North Macedonia, and with the support of the business community.</w:t>
      </w:r>
    </w:p>
    <w:p w:rsidR="009A0A6E" w:rsidRPr="00E97547" w:rsidRDefault="009A0A6E" w:rsidP="009A0A6E">
      <w:pPr>
        <w:spacing w:after="160" w:line="259" w:lineRule="auto"/>
        <w:ind w:left="720"/>
        <w:contextualSpacing/>
        <w:jc w:val="both"/>
        <w:rPr>
          <w:i/>
          <w:szCs w:val="24"/>
          <w:u w:val="single"/>
          <w:lang w:val="en-US"/>
        </w:rPr>
      </w:pPr>
    </w:p>
    <w:p w:rsidR="009A0A6E" w:rsidRPr="00E97547" w:rsidRDefault="009A0A6E" w:rsidP="008865B2">
      <w:pPr>
        <w:spacing w:after="160"/>
        <w:ind w:firstLine="720"/>
        <w:jc w:val="both"/>
        <w:rPr>
          <w:color w:val="000000"/>
          <w:szCs w:val="24"/>
          <w:lang w:val="en-US"/>
        </w:rPr>
      </w:pPr>
      <w:r w:rsidRPr="00E97547">
        <w:rPr>
          <w:b/>
          <w:color w:val="000000"/>
          <w:szCs w:val="24"/>
          <w:lang w:val="en-US"/>
        </w:rPr>
        <w:t xml:space="preserve">NALED's </w:t>
      </w:r>
      <w:r w:rsidRPr="00E97547">
        <w:rPr>
          <w:color w:val="000000"/>
          <w:szCs w:val="24"/>
          <w:lang w:val="en-US"/>
        </w:rPr>
        <w:t xml:space="preserve">proposal is that </w:t>
      </w:r>
      <w:r w:rsidRPr="00E97547">
        <w:rPr>
          <w:i/>
          <w:color w:val="000000"/>
          <w:szCs w:val="24"/>
          <w:u w:val="single"/>
          <w:lang w:val="en-US"/>
        </w:rPr>
        <w:t xml:space="preserve">meetings of expert working groups </w:t>
      </w:r>
      <w:r w:rsidRPr="00E97547">
        <w:rPr>
          <w:color w:val="000000"/>
          <w:szCs w:val="24"/>
          <w:lang w:val="en-US"/>
        </w:rPr>
        <w:t>,</w:t>
      </w:r>
      <w:r w:rsidR="003236D1" w:rsidRPr="00E97547">
        <w:rPr>
          <w:color w:val="000000"/>
          <w:szCs w:val="24"/>
          <w:lang w:val="en-US"/>
        </w:rPr>
        <w:t xml:space="preserve"> especially the working group on</w:t>
      </w:r>
      <w:r w:rsidRPr="00E97547">
        <w:rPr>
          <w:color w:val="000000"/>
          <w:szCs w:val="24"/>
          <w:lang w:val="en-US"/>
        </w:rPr>
        <w:t xml:space="preserve"> agriculture, sanitary</w:t>
      </w:r>
      <w:r w:rsidR="003236D1" w:rsidRPr="00E97547">
        <w:rPr>
          <w:color w:val="000000"/>
          <w:szCs w:val="24"/>
          <w:lang w:val="en-US"/>
        </w:rPr>
        <w:t>,</w:t>
      </w:r>
      <w:r w:rsidRPr="00E97547">
        <w:rPr>
          <w:color w:val="000000"/>
          <w:szCs w:val="24"/>
          <w:lang w:val="en-US"/>
        </w:rPr>
        <w:t xml:space="preserve"> and phytosanitary measures, be held more frequently in order to more efficiently and easily monitor the implementation of activities from the Action Plans. The issue of the efficient </w:t>
      </w:r>
      <w:r w:rsidRPr="00E97547">
        <w:rPr>
          <w:i/>
          <w:color w:val="000000"/>
          <w:szCs w:val="24"/>
          <w:u w:val="single"/>
          <w:lang w:val="en-US"/>
        </w:rPr>
        <w:t xml:space="preserve">drafting and adoption of the Law on Official </w:t>
      </w:r>
      <w:r w:rsidR="00461B79" w:rsidRPr="00E97547">
        <w:rPr>
          <w:i/>
          <w:color w:val="000000"/>
          <w:szCs w:val="24"/>
          <w:u w:val="single"/>
          <w:lang w:val="en-US"/>
        </w:rPr>
        <w:t>Controls,</w:t>
      </w:r>
      <w:r w:rsidRPr="00E97547">
        <w:rPr>
          <w:color w:val="000000"/>
          <w:szCs w:val="24"/>
          <w:lang w:val="en-US"/>
        </w:rPr>
        <w:t xml:space="preserve"> which will improve this area, as well as the improvement of administrative and technical capacities in all inspections, was also highlighted as a priority.</w:t>
      </w:r>
    </w:p>
    <w:p w:rsidR="005C4398" w:rsidRPr="00E97547" w:rsidRDefault="005C4398" w:rsidP="009A0A6E">
      <w:pPr>
        <w:spacing w:after="120" w:line="259" w:lineRule="auto"/>
        <w:ind w:left="450"/>
        <w:contextualSpacing/>
        <w:jc w:val="both"/>
        <w:rPr>
          <w:b/>
          <w:bCs/>
          <w:szCs w:val="24"/>
          <w:lang w:val="en-US" w:eastAsia="sr-Latn-RS"/>
        </w:rPr>
      </w:pPr>
    </w:p>
    <w:p w:rsidR="00217C6E" w:rsidRPr="00E97547" w:rsidRDefault="00753851" w:rsidP="00875BD1">
      <w:pPr>
        <w:numPr>
          <w:ilvl w:val="1"/>
          <w:numId w:val="46"/>
        </w:numPr>
        <w:spacing w:after="120" w:line="259" w:lineRule="auto"/>
        <w:contextualSpacing/>
        <w:jc w:val="both"/>
        <w:rPr>
          <w:b/>
          <w:bCs/>
          <w:szCs w:val="24"/>
          <w:lang w:val="en-US" w:eastAsia="sr-Latn-RS"/>
        </w:rPr>
      </w:pPr>
      <w:r w:rsidRPr="00E97547">
        <w:rPr>
          <w:b/>
          <w:bCs/>
          <w:szCs w:val="24"/>
          <w:lang w:val="en-US" w:eastAsia="sr-Latn-RS"/>
        </w:rPr>
        <w:t xml:space="preserve">Initiatives and proposals within </w:t>
      </w:r>
      <w:r w:rsidR="00B001A2" w:rsidRPr="00E97547">
        <w:rPr>
          <w:b/>
          <w:bCs/>
          <w:szCs w:val="24"/>
          <w:lang w:val="en-US" w:eastAsia="sr-Latn-RS"/>
        </w:rPr>
        <w:t>EWG</w:t>
      </w:r>
      <w:r w:rsidRPr="00E97547">
        <w:rPr>
          <w:b/>
          <w:bCs/>
          <w:szCs w:val="24"/>
          <w:lang w:val="en-US" w:eastAsia="sr-Latn-RS"/>
        </w:rPr>
        <w:t xml:space="preserve"> 2</w:t>
      </w:r>
      <w:r w:rsidR="00F9147A" w:rsidRPr="00E97547">
        <w:rPr>
          <w:b/>
          <w:bCs/>
          <w:szCs w:val="24"/>
          <w:lang w:val="en-US" w:eastAsia="sr-Latn-RS"/>
        </w:rPr>
        <w:t xml:space="preserve"> </w:t>
      </w:r>
      <w:r w:rsidR="00F9147A" w:rsidRPr="00E97547">
        <w:rPr>
          <w:b/>
          <w:szCs w:val="24"/>
          <w:lang w:val="en-US" w:eastAsia="en-GB"/>
        </w:rPr>
        <w:t>o</w:t>
      </w:r>
      <w:r w:rsidR="000A7327" w:rsidRPr="00E97547">
        <w:rPr>
          <w:b/>
          <w:szCs w:val="24"/>
          <w:lang w:val="en-US" w:eastAsia="en-GB"/>
        </w:rPr>
        <w:t>n</w:t>
      </w:r>
      <w:r w:rsidR="00F9147A" w:rsidRPr="00E97547">
        <w:rPr>
          <w:b/>
          <w:szCs w:val="24"/>
          <w:lang w:val="en-US" w:eastAsia="en-GB"/>
        </w:rPr>
        <w:t xml:space="preserve"> technical barriers </w:t>
      </w:r>
      <w:r w:rsidR="000A7327" w:rsidRPr="00E97547">
        <w:rPr>
          <w:b/>
          <w:szCs w:val="24"/>
          <w:lang w:val="en-US" w:eastAsia="en-GB"/>
        </w:rPr>
        <w:t>in trade and measures with equivalent effect</w:t>
      </w:r>
    </w:p>
    <w:p w:rsidR="00AB5153" w:rsidRPr="00E97547" w:rsidRDefault="00AB5153" w:rsidP="00AB5153">
      <w:pPr>
        <w:spacing w:after="120" w:line="259" w:lineRule="auto"/>
        <w:ind w:left="450"/>
        <w:contextualSpacing/>
        <w:jc w:val="both"/>
        <w:rPr>
          <w:b/>
          <w:bCs/>
          <w:szCs w:val="24"/>
          <w:lang w:val="en-US" w:eastAsia="sr-Latn-RS"/>
        </w:rPr>
      </w:pPr>
    </w:p>
    <w:p w:rsidR="004D00D3" w:rsidRPr="00E97547" w:rsidRDefault="004D00D3" w:rsidP="008865B2">
      <w:pPr>
        <w:ind w:firstLine="720"/>
        <w:jc w:val="both"/>
        <w:rPr>
          <w:szCs w:val="24"/>
          <w:lang w:val="en-US"/>
        </w:rPr>
      </w:pPr>
      <w:r w:rsidRPr="00E97547">
        <w:rPr>
          <w:szCs w:val="24"/>
          <w:lang w:val="en-US"/>
        </w:rPr>
        <w:t xml:space="preserve">The American Chamber of Commerce has proposed to the Ministry of Health that </w:t>
      </w:r>
      <w:r w:rsidRPr="00E97547">
        <w:rPr>
          <w:i/>
          <w:szCs w:val="24"/>
          <w:u w:val="single"/>
          <w:lang w:val="en-US"/>
        </w:rPr>
        <w:t xml:space="preserve">the electronic system platform, as well as risk analysis, be priorities for the coming </w:t>
      </w:r>
      <w:r w:rsidR="00461B79" w:rsidRPr="00E97547">
        <w:rPr>
          <w:i/>
          <w:szCs w:val="24"/>
          <w:u w:val="single"/>
          <w:lang w:val="en-US"/>
        </w:rPr>
        <w:t xml:space="preserve">year. </w:t>
      </w:r>
      <w:r w:rsidRPr="00E97547">
        <w:rPr>
          <w:szCs w:val="24"/>
          <w:lang w:val="en-US"/>
        </w:rPr>
        <w:t xml:space="preserve">The need to resubmit applications for </w:t>
      </w:r>
      <w:r w:rsidRPr="00E97547">
        <w:rPr>
          <w:i/>
          <w:szCs w:val="24"/>
          <w:u w:val="single"/>
          <w:lang w:val="en-US"/>
        </w:rPr>
        <w:t xml:space="preserve">approval of new employees in ALIMS was also </w:t>
      </w:r>
      <w:r w:rsidR="00461B79" w:rsidRPr="00E97547">
        <w:rPr>
          <w:i/>
          <w:szCs w:val="24"/>
          <w:u w:val="single"/>
          <w:lang w:val="en-US"/>
        </w:rPr>
        <w:t>highlighted,</w:t>
      </w:r>
      <w:r w:rsidRPr="00E97547">
        <w:rPr>
          <w:szCs w:val="24"/>
          <w:lang w:val="en-US"/>
        </w:rPr>
        <w:t xml:space="preserve"> given that improving the efficiency of procedures has already reached its maximum within the existing work organization without additional hiring of new personnel.</w:t>
      </w:r>
    </w:p>
    <w:p w:rsidR="004D00D3" w:rsidRPr="00E97547" w:rsidRDefault="004D00D3" w:rsidP="008865B2">
      <w:pPr>
        <w:ind w:firstLine="720"/>
        <w:jc w:val="both"/>
        <w:rPr>
          <w:szCs w:val="24"/>
          <w:lang w:val="en-US"/>
        </w:rPr>
      </w:pPr>
      <w:r w:rsidRPr="00E97547">
        <w:rPr>
          <w:szCs w:val="24"/>
          <w:lang w:val="en-US"/>
        </w:rPr>
        <w:t xml:space="preserve">Regarding </w:t>
      </w:r>
      <w:r w:rsidRPr="00E97547">
        <w:rPr>
          <w:i/>
          <w:szCs w:val="24"/>
          <w:u w:val="single"/>
          <w:lang w:val="en-US"/>
        </w:rPr>
        <w:t xml:space="preserve">the improvement of the risk analysis </w:t>
      </w:r>
      <w:r w:rsidR="00461B79" w:rsidRPr="00E97547">
        <w:rPr>
          <w:i/>
          <w:szCs w:val="24"/>
          <w:u w:val="single"/>
          <w:lang w:val="en-US"/>
        </w:rPr>
        <w:t>system,</w:t>
      </w:r>
      <w:r w:rsidRPr="00E97547">
        <w:rPr>
          <w:szCs w:val="24"/>
          <w:lang w:val="en-US"/>
        </w:rPr>
        <w:t xml:space="preserve"> the private sector maintained its position that this activity should be transferred to subsequent action plans in order to reduce barriers and facilitate imports for companies that have good business practices, goods that comply with prescribed requirements, and developed internal safety and quality control.</w:t>
      </w:r>
    </w:p>
    <w:p w:rsidR="004D00D3" w:rsidRPr="00E97547" w:rsidRDefault="004D00D3" w:rsidP="004D00D3">
      <w:pPr>
        <w:spacing w:after="120" w:line="259" w:lineRule="auto"/>
        <w:ind w:left="450"/>
        <w:contextualSpacing/>
        <w:jc w:val="both"/>
        <w:rPr>
          <w:b/>
          <w:bCs/>
          <w:szCs w:val="24"/>
          <w:lang w:val="en-US" w:eastAsia="sr-Latn-RS"/>
        </w:rPr>
      </w:pPr>
    </w:p>
    <w:p w:rsidR="004D00D3" w:rsidRPr="00E97547" w:rsidRDefault="004D00D3" w:rsidP="00875BD1">
      <w:pPr>
        <w:numPr>
          <w:ilvl w:val="1"/>
          <w:numId w:val="46"/>
        </w:numPr>
        <w:spacing w:after="120" w:line="259" w:lineRule="auto"/>
        <w:contextualSpacing/>
        <w:jc w:val="both"/>
        <w:rPr>
          <w:b/>
          <w:bCs/>
          <w:szCs w:val="24"/>
          <w:lang w:val="en-US" w:eastAsia="sr-Latn-RS"/>
        </w:rPr>
      </w:pPr>
      <w:r w:rsidRPr="00E97547">
        <w:rPr>
          <w:b/>
          <w:bCs/>
          <w:szCs w:val="24"/>
          <w:lang w:val="en-US" w:eastAsia="sr-Latn-RS"/>
        </w:rPr>
        <w:t xml:space="preserve">Initiatives and proposals within </w:t>
      </w:r>
      <w:r w:rsidR="00B001A2" w:rsidRPr="00E97547">
        <w:rPr>
          <w:b/>
          <w:bCs/>
          <w:szCs w:val="24"/>
          <w:lang w:val="en-US" w:eastAsia="sr-Latn-RS"/>
        </w:rPr>
        <w:t>EWG</w:t>
      </w:r>
      <w:r w:rsidRPr="00E97547">
        <w:rPr>
          <w:b/>
          <w:bCs/>
          <w:szCs w:val="24"/>
          <w:lang w:val="en-US" w:eastAsia="sr-Latn-RS"/>
        </w:rPr>
        <w:t xml:space="preserve"> 3 </w:t>
      </w:r>
      <w:r w:rsidRPr="00E97547">
        <w:rPr>
          <w:b/>
          <w:szCs w:val="24"/>
          <w:lang w:val="en-US"/>
        </w:rPr>
        <w:t>o</w:t>
      </w:r>
      <w:r w:rsidR="006724FC" w:rsidRPr="00E97547">
        <w:rPr>
          <w:b/>
          <w:szCs w:val="24"/>
          <w:lang w:val="en-US"/>
        </w:rPr>
        <w:t>n</w:t>
      </w:r>
      <w:r w:rsidRPr="00E97547">
        <w:rPr>
          <w:b/>
          <w:szCs w:val="24"/>
          <w:lang w:val="en-US"/>
        </w:rPr>
        <w:t xml:space="preserve"> customs procedures</w:t>
      </w:r>
    </w:p>
    <w:p w:rsidR="00363968" w:rsidRPr="00E97547" w:rsidRDefault="00363968" w:rsidP="00363968">
      <w:pPr>
        <w:spacing w:after="120" w:line="259" w:lineRule="auto"/>
        <w:ind w:left="450"/>
        <w:contextualSpacing/>
        <w:jc w:val="both"/>
        <w:rPr>
          <w:b/>
          <w:bCs/>
          <w:szCs w:val="24"/>
          <w:lang w:val="en-US" w:eastAsia="sr-Latn-RS"/>
        </w:rPr>
      </w:pPr>
    </w:p>
    <w:p w:rsidR="00A63F16" w:rsidRPr="00E97547" w:rsidRDefault="004D00D3" w:rsidP="000C189D">
      <w:pPr>
        <w:ind w:firstLine="720"/>
        <w:jc w:val="both"/>
        <w:rPr>
          <w:szCs w:val="24"/>
          <w:lang w:val="en-US"/>
        </w:rPr>
      </w:pPr>
      <w:r w:rsidRPr="00E97547">
        <w:rPr>
          <w:szCs w:val="24"/>
          <w:lang w:val="en-US"/>
        </w:rPr>
        <w:t>The Serbian Chamber of Commerce highlighted the following issues of importance to the domestic business community:</w:t>
      </w:r>
    </w:p>
    <w:p w:rsidR="00A63F16" w:rsidRPr="00E97547" w:rsidRDefault="00461B79" w:rsidP="000C189D">
      <w:pPr>
        <w:numPr>
          <w:ilvl w:val="0"/>
          <w:numId w:val="49"/>
        </w:numPr>
        <w:ind w:left="0" w:firstLine="360"/>
        <w:jc w:val="both"/>
        <w:rPr>
          <w:szCs w:val="24"/>
          <w:lang w:val="en-US"/>
        </w:rPr>
      </w:pPr>
      <w:r w:rsidRPr="00E97547">
        <w:rPr>
          <w:i/>
          <w:szCs w:val="24"/>
          <w:u w:val="single"/>
          <w:lang w:val="en-US"/>
        </w:rPr>
        <w:t>Mutual</w:t>
      </w:r>
      <w:r w:rsidR="004D00D3" w:rsidRPr="00E97547">
        <w:rPr>
          <w:i/>
          <w:szCs w:val="24"/>
          <w:u w:val="single"/>
          <w:lang w:val="en-US"/>
        </w:rPr>
        <w:t xml:space="preserve"> recognition of Authorized Economic Operators</w:t>
      </w:r>
      <w:r w:rsidR="004D00D3" w:rsidRPr="00E97547">
        <w:rPr>
          <w:i/>
          <w:szCs w:val="24"/>
          <w:lang w:val="en-US"/>
        </w:rPr>
        <w:t xml:space="preserve"> </w:t>
      </w:r>
      <w:r w:rsidR="004D00D3" w:rsidRPr="00E97547">
        <w:rPr>
          <w:szCs w:val="24"/>
          <w:lang w:val="en-US"/>
        </w:rPr>
        <w:t xml:space="preserve">(AEO certificates) with European Union countries, especially with Croatia - the Customs Administration's response </w:t>
      </w:r>
      <w:r w:rsidR="004D00D3" w:rsidRPr="00E97547">
        <w:rPr>
          <w:szCs w:val="24"/>
          <w:lang w:val="en-US"/>
        </w:rPr>
        <w:lastRenderedPageBreak/>
        <w:t>is that Serbia has already reached agreements on mutual recognition of AEO certificates with North Macedonia, Albania</w:t>
      </w:r>
      <w:r w:rsidR="00083FD0" w:rsidRPr="00E97547">
        <w:rPr>
          <w:szCs w:val="24"/>
          <w:lang w:val="en-US"/>
        </w:rPr>
        <w:t>,</w:t>
      </w:r>
      <w:r w:rsidR="004D00D3" w:rsidRPr="00E97547">
        <w:rPr>
          <w:szCs w:val="24"/>
          <w:lang w:val="en-US"/>
        </w:rPr>
        <w:t xml:space="preserve"> and China, and that negotiations are underway with the United Kingdom and Israel. Negotiations have formally begun with Israel, while a Letter of Intent is expected to be signed with the United King</w:t>
      </w:r>
      <w:r w:rsidR="00083FD0" w:rsidRPr="00E97547">
        <w:rPr>
          <w:szCs w:val="24"/>
          <w:lang w:val="en-US"/>
        </w:rPr>
        <w:t>dom. As for the European Union M</w:t>
      </w:r>
      <w:r w:rsidR="004D00D3" w:rsidRPr="00E97547">
        <w:rPr>
          <w:szCs w:val="24"/>
          <w:lang w:val="en-US"/>
        </w:rPr>
        <w:t>ember</w:t>
      </w:r>
      <w:r w:rsidR="00083FD0" w:rsidRPr="00E97547">
        <w:rPr>
          <w:szCs w:val="24"/>
          <w:lang w:val="en-US"/>
        </w:rPr>
        <w:t xml:space="preserve"> States</w:t>
      </w:r>
      <w:r w:rsidR="004D00D3" w:rsidRPr="00E97547">
        <w:rPr>
          <w:szCs w:val="24"/>
          <w:lang w:val="en-US"/>
        </w:rPr>
        <w:t>, there have been several initiatives on our part, but so far there has been no reaction from the European Commission. Otherwise, the current emphasis is particularly on finalizing the agreement within the framework of CEFTA.</w:t>
      </w:r>
    </w:p>
    <w:p w:rsidR="004D00D3" w:rsidRPr="00E97547" w:rsidRDefault="004D00D3" w:rsidP="000C189D">
      <w:pPr>
        <w:numPr>
          <w:ilvl w:val="0"/>
          <w:numId w:val="49"/>
        </w:numPr>
        <w:ind w:left="0" w:firstLine="360"/>
        <w:jc w:val="both"/>
        <w:rPr>
          <w:szCs w:val="24"/>
          <w:lang w:val="en-US"/>
        </w:rPr>
      </w:pPr>
      <w:r w:rsidRPr="00E97547">
        <w:rPr>
          <w:i/>
          <w:szCs w:val="24"/>
          <w:u w:val="single"/>
          <w:lang w:val="en-US"/>
        </w:rPr>
        <w:t xml:space="preserve">Opening of the Green Corridor with Croatia </w:t>
      </w:r>
      <w:r w:rsidR="00A63F16" w:rsidRPr="00E97547">
        <w:rPr>
          <w:szCs w:val="24"/>
          <w:lang w:val="en-US"/>
        </w:rPr>
        <w:t xml:space="preserve">- Regarding the Green Corridor with the EU, the Customs Administration emphasized that the establishment of such corridors requires coordination of all competent authorities on both sides. It was emphasized that the </w:t>
      </w:r>
      <w:r w:rsidR="003230B1" w:rsidRPr="00E97547">
        <w:rPr>
          <w:szCs w:val="24"/>
          <w:lang w:val="en-US"/>
        </w:rPr>
        <w:t>NCBTF</w:t>
      </w:r>
      <w:r w:rsidR="00A63F16" w:rsidRPr="00E97547">
        <w:rPr>
          <w:szCs w:val="24"/>
          <w:lang w:val="en-US"/>
        </w:rPr>
        <w:t xml:space="preserve"> can play an important role in initiating and accelerating these activities.</w:t>
      </w:r>
    </w:p>
    <w:p w:rsidR="004D00D3" w:rsidRPr="00E97547" w:rsidRDefault="004D00D3" w:rsidP="000C189D">
      <w:pPr>
        <w:ind w:firstLine="720"/>
        <w:jc w:val="both"/>
        <w:rPr>
          <w:szCs w:val="24"/>
          <w:lang w:val="en-US"/>
        </w:rPr>
      </w:pPr>
      <w:r w:rsidRPr="00E97547">
        <w:rPr>
          <w:szCs w:val="24"/>
          <w:lang w:val="en-US"/>
        </w:rPr>
        <w:t xml:space="preserve">The American Chamber of Commerce raised a question about the status of the National Single Window (NSW) Act and the availability of its draft. Given that the Draft has been prepared, but further activities, including its adoption, are expected only during 2025, at the 11th session of the </w:t>
      </w:r>
      <w:r w:rsidR="00211234" w:rsidRPr="00E97547">
        <w:rPr>
          <w:szCs w:val="24"/>
          <w:lang w:val="en-US"/>
        </w:rPr>
        <w:t>NCBTF</w:t>
      </w:r>
      <w:r w:rsidRPr="00E97547">
        <w:rPr>
          <w:szCs w:val="24"/>
          <w:lang w:val="en-US"/>
        </w:rPr>
        <w:t xml:space="preserve">, it was agreed that the </w:t>
      </w:r>
      <w:r w:rsidR="00211234" w:rsidRPr="00E97547">
        <w:rPr>
          <w:szCs w:val="24"/>
          <w:lang w:val="en-US"/>
        </w:rPr>
        <w:t xml:space="preserve">NCBTF </w:t>
      </w:r>
      <w:r w:rsidRPr="00E97547">
        <w:rPr>
          <w:szCs w:val="24"/>
          <w:lang w:val="en-US"/>
        </w:rPr>
        <w:t xml:space="preserve">Secretariat would attempt to provide </w:t>
      </w:r>
      <w:r w:rsidR="00211234" w:rsidRPr="00E97547">
        <w:rPr>
          <w:szCs w:val="24"/>
          <w:lang w:val="en-US"/>
        </w:rPr>
        <w:t xml:space="preserve">NCBTF </w:t>
      </w:r>
      <w:r w:rsidRPr="00E97547">
        <w:rPr>
          <w:szCs w:val="24"/>
          <w:lang w:val="en-US"/>
        </w:rPr>
        <w:t>members with insight into the draft of this Act.</w:t>
      </w:r>
    </w:p>
    <w:p w:rsidR="00A63F16" w:rsidRPr="00E97547" w:rsidRDefault="004D00D3" w:rsidP="000C189D">
      <w:pPr>
        <w:ind w:firstLine="720"/>
        <w:jc w:val="both"/>
        <w:rPr>
          <w:szCs w:val="24"/>
          <w:lang w:val="en-US"/>
        </w:rPr>
      </w:pPr>
      <w:r w:rsidRPr="00E97547">
        <w:rPr>
          <w:szCs w:val="24"/>
          <w:lang w:val="en-US"/>
        </w:rPr>
        <w:t xml:space="preserve">Activities that would significantly improve the flow of goods and facilitate operations at border crossings have also been </w:t>
      </w:r>
      <w:r w:rsidR="00461B79" w:rsidRPr="00E97547">
        <w:rPr>
          <w:szCs w:val="24"/>
          <w:lang w:val="en-US"/>
        </w:rPr>
        <w:t>proposed:</w:t>
      </w:r>
    </w:p>
    <w:p w:rsidR="00A63F16" w:rsidRPr="00E97547" w:rsidRDefault="004D00D3" w:rsidP="00A63F16">
      <w:pPr>
        <w:numPr>
          <w:ilvl w:val="0"/>
          <w:numId w:val="41"/>
        </w:numPr>
        <w:ind w:left="0" w:firstLine="360"/>
        <w:jc w:val="both"/>
        <w:rPr>
          <w:szCs w:val="24"/>
          <w:lang w:val="en-US"/>
        </w:rPr>
      </w:pPr>
      <w:r w:rsidRPr="00E97547">
        <w:rPr>
          <w:szCs w:val="24"/>
          <w:lang w:val="en-US"/>
        </w:rPr>
        <w:t>accelerating the flow of goods through the introduction of joint controls at border crossings, which would shorten waiting times and improve efficiency,</w:t>
      </w:r>
    </w:p>
    <w:p w:rsidR="00A63F16" w:rsidRPr="00E97547" w:rsidRDefault="00500764" w:rsidP="00A63F16">
      <w:pPr>
        <w:numPr>
          <w:ilvl w:val="0"/>
          <w:numId w:val="41"/>
        </w:numPr>
        <w:ind w:left="0" w:firstLine="360"/>
        <w:jc w:val="both"/>
        <w:rPr>
          <w:szCs w:val="24"/>
          <w:lang w:val="en-US"/>
        </w:rPr>
      </w:pPr>
      <w:r w:rsidRPr="00E97547">
        <w:rPr>
          <w:szCs w:val="24"/>
          <w:lang w:val="en-US"/>
        </w:rPr>
        <w:t>In connection with the introduction of the ETIAS system at the beginning of 2025, which will have a major impact on business with the European Union, given the increased control of drivers' stay times, it was concluded that this situation could cause serious disruptions in i</w:t>
      </w:r>
      <w:r w:rsidR="00211234" w:rsidRPr="00E97547">
        <w:rPr>
          <w:szCs w:val="24"/>
          <w:lang w:val="en-US"/>
        </w:rPr>
        <w:t xml:space="preserve">nternational transport, </w:t>
      </w:r>
      <w:r w:rsidRPr="00E97547">
        <w:rPr>
          <w:szCs w:val="24"/>
          <w:lang w:val="en-US"/>
        </w:rPr>
        <w:t>costs</w:t>
      </w:r>
      <w:r w:rsidR="00821234" w:rsidRPr="00E97547">
        <w:rPr>
          <w:szCs w:val="24"/>
          <w:lang w:val="en-US"/>
        </w:rPr>
        <w:t xml:space="preserve"> increase,</w:t>
      </w:r>
      <w:r w:rsidRPr="00E97547">
        <w:rPr>
          <w:szCs w:val="24"/>
          <w:lang w:val="en-US"/>
        </w:rPr>
        <w:t xml:space="preserve"> and lack of transport capacity for the domestic economy, which will negatively affect Serbia's foreign trade balance. The proposal, i.e. the initiative of the Chamber of </w:t>
      </w:r>
      <w:r w:rsidR="00821234" w:rsidRPr="00E97547">
        <w:rPr>
          <w:szCs w:val="24"/>
          <w:lang w:val="en-US"/>
        </w:rPr>
        <w:t>Commerce and Industry</w:t>
      </w:r>
      <w:r w:rsidRPr="00E97547">
        <w:rPr>
          <w:szCs w:val="24"/>
          <w:lang w:val="en-US"/>
        </w:rPr>
        <w:t xml:space="preserve"> is to request a derogation from ETIAS for truck drivers,</w:t>
      </w:r>
    </w:p>
    <w:p w:rsidR="00A63F16" w:rsidRPr="00E97547" w:rsidRDefault="004D00D3" w:rsidP="00A63F16">
      <w:pPr>
        <w:numPr>
          <w:ilvl w:val="0"/>
          <w:numId w:val="41"/>
        </w:numPr>
        <w:ind w:left="0" w:firstLine="360"/>
        <w:jc w:val="both"/>
        <w:rPr>
          <w:szCs w:val="24"/>
          <w:lang w:val="en-US"/>
        </w:rPr>
      </w:pPr>
      <w:r w:rsidRPr="00E97547">
        <w:rPr>
          <w:szCs w:val="24"/>
          <w:lang w:val="en-US"/>
        </w:rPr>
        <w:t>The need to solve the problem of long waiting times at border crossings with the EU was emphasized. As a concrete solution, the establishment of simultaneous processing of freight vehicles in three lanes on both sides at the Batrovci–Bajakovo and Horgoš–Roske crossings was proposed. In this context, it is necessary to provide additional scales and cabins at entry and exit points, as well as scanners that would enable efficient operation.</w:t>
      </w:r>
    </w:p>
    <w:p w:rsidR="004D00D3" w:rsidRPr="00E97547" w:rsidRDefault="004D00D3" w:rsidP="00A63F16">
      <w:pPr>
        <w:numPr>
          <w:ilvl w:val="0"/>
          <w:numId w:val="41"/>
        </w:numPr>
        <w:ind w:left="0" w:firstLine="360"/>
        <w:jc w:val="both"/>
        <w:rPr>
          <w:szCs w:val="24"/>
          <w:lang w:val="en-US"/>
        </w:rPr>
      </w:pPr>
      <w:r w:rsidRPr="00E97547">
        <w:rPr>
          <w:szCs w:val="24"/>
          <w:lang w:val="en-US"/>
        </w:rPr>
        <w:t>It was also proposed that, following the example of cooperation with Hungary, the signing of a Memorandum on Electronic Data Exchange be initiated with the Croatian Customs Administration.</w:t>
      </w:r>
    </w:p>
    <w:p w:rsidR="004D00D3" w:rsidRPr="00E97547" w:rsidRDefault="004D00D3" w:rsidP="004D00D3">
      <w:pPr>
        <w:spacing w:after="120" w:line="259" w:lineRule="auto"/>
        <w:ind w:left="450"/>
        <w:contextualSpacing/>
        <w:jc w:val="both"/>
        <w:rPr>
          <w:b/>
          <w:bCs/>
          <w:szCs w:val="24"/>
          <w:lang w:val="en-US" w:eastAsia="sr-Latn-RS"/>
        </w:rPr>
      </w:pPr>
    </w:p>
    <w:p w:rsidR="00217C6E" w:rsidRPr="00E97547" w:rsidRDefault="004D00D3" w:rsidP="00875BD1">
      <w:pPr>
        <w:numPr>
          <w:ilvl w:val="1"/>
          <w:numId w:val="46"/>
        </w:numPr>
        <w:spacing w:after="120" w:line="259" w:lineRule="auto"/>
        <w:ind w:left="450" w:hanging="450"/>
        <w:contextualSpacing/>
        <w:jc w:val="both"/>
        <w:rPr>
          <w:b/>
          <w:color w:val="000000"/>
          <w:szCs w:val="24"/>
          <w:lang w:val="en-US" w:eastAsia="en-GB"/>
        </w:rPr>
      </w:pPr>
      <w:r w:rsidRPr="00E97547">
        <w:rPr>
          <w:b/>
          <w:bCs/>
          <w:szCs w:val="24"/>
          <w:lang w:val="en-US" w:eastAsia="sr-Latn-RS"/>
        </w:rPr>
        <w:t xml:space="preserve">Initiatives and proposals within </w:t>
      </w:r>
      <w:r w:rsidR="00B001A2" w:rsidRPr="00E97547">
        <w:rPr>
          <w:b/>
          <w:bCs/>
          <w:szCs w:val="24"/>
          <w:lang w:val="en-US" w:eastAsia="sr-Latn-RS"/>
        </w:rPr>
        <w:t>EWG</w:t>
      </w:r>
      <w:r w:rsidRPr="00E97547">
        <w:rPr>
          <w:b/>
          <w:bCs/>
          <w:szCs w:val="24"/>
          <w:lang w:val="en-US" w:eastAsia="sr-Latn-RS"/>
        </w:rPr>
        <w:t xml:space="preserve"> 4 o</w:t>
      </w:r>
      <w:r w:rsidR="00821234" w:rsidRPr="00E97547">
        <w:rPr>
          <w:b/>
          <w:bCs/>
          <w:szCs w:val="24"/>
          <w:lang w:val="en-US" w:eastAsia="sr-Latn-RS"/>
        </w:rPr>
        <w:t>n</w:t>
      </w:r>
      <w:r w:rsidRPr="00E97547">
        <w:rPr>
          <w:b/>
          <w:bCs/>
          <w:szCs w:val="24"/>
          <w:lang w:val="en-US" w:eastAsia="sr-Latn-RS"/>
        </w:rPr>
        <w:t xml:space="preserve"> coordinating trade facilitation activities </w:t>
      </w:r>
      <w:r w:rsidR="00CD41BD" w:rsidRPr="00E97547">
        <w:rPr>
          <w:b/>
          <w:bCs/>
          <w:szCs w:val="24"/>
          <w:lang w:val="en-US" w:eastAsia="sr-Latn-RS"/>
        </w:rPr>
        <w:t>under</w:t>
      </w:r>
      <w:r w:rsidRPr="00E97547">
        <w:rPr>
          <w:b/>
          <w:bCs/>
          <w:szCs w:val="24"/>
          <w:lang w:val="en-US" w:eastAsia="sr-Latn-RS"/>
        </w:rPr>
        <w:t xml:space="preserve"> international and regional trade agreements</w:t>
      </w:r>
    </w:p>
    <w:p w:rsidR="00363968" w:rsidRPr="00E97547" w:rsidRDefault="00363968" w:rsidP="00363968">
      <w:pPr>
        <w:spacing w:after="120" w:line="259" w:lineRule="auto"/>
        <w:ind w:left="450"/>
        <w:contextualSpacing/>
        <w:jc w:val="both"/>
        <w:rPr>
          <w:b/>
          <w:color w:val="000000"/>
          <w:szCs w:val="24"/>
          <w:lang w:val="en-US" w:eastAsia="en-GB"/>
        </w:rPr>
      </w:pPr>
    </w:p>
    <w:p w:rsidR="00363968" w:rsidRPr="00E97547" w:rsidRDefault="004D00D3" w:rsidP="007A716F">
      <w:pPr>
        <w:ind w:firstLine="720"/>
        <w:jc w:val="both"/>
        <w:rPr>
          <w:szCs w:val="24"/>
          <w:lang w:val="en-US"/>
        </w:rPr>
      </w:pPr>
      <w:r w:rsidRPr="00E97547">
        <w:rPr>
          <w:szCs w:val="24"/>
          <w:lang w:val="en-US"/>
        </w:rPr>
        <w:lastRenderedPageBreak/>
        <w:t xml:space="preserve">Representatives of the American Chamber of Commerce expressed satisfaction with the work of the </w:t>
      </w:r>
      <w:r w:rsidR="003230B1" w:rsidRPr="00E97547">
        <w:rPr>
          <w:szCs w:val="24"/>
          <w:lang w:val="en-US"/>
        </w:rPr>
        <w:t>NCBTF</w:t>
      </w:r>
      <w:r w:rsidRPr="00E97547">
        <w:rPr>
          <w:szCs w:val="24"/>
          <w:lang w:val="en-US"/>
        </w:rPr>
        <w:t xml:space="preserve"> during the chairmanship of Tomislav Momirović. It was proposed to consider the possibility of continuing the good practice of the Minister of </w:t>
      </w:r>
      <w:r w:rsidR="003319CC" w:rsidRPr="00E97547">
        <w:rPr>
          <w:szCs w:val="24"/>
          <w:lang w:val="en-US"/>
        </w:rPr>
        <w:t>Domestic and Foreign Trade</w:t>
      </w:r>
      <w:r w:rsidRPr="00E97547">
        <w:rPr>
          <w:szCs w:val="24"/>
          <w:lang w:val="en-US"/>
        </w:rPr>
        <w:t xml:space="preserve"> (</w:t>
      </w:r>
      <w:r w:rsidR="00943848" w:rsidRPr="00E97547">
        <w:rPr>
          <w:szCs w:val="24"/>
          <w:lang w:val="en-US"/>
        </w:rPr>
        <w:t>MDFT</w:t>
      </w:r>
      <w:r w:rsidRPr="00E97547">
        <w:rPr>
          <w:szCs w:val="24"/>
          <w:lang w:val="en-US"/>
        </w:rPr>
        <w:t xml:space="preserve">) chairing the </w:t>
      </w:r>
      <w:r w:rsidR="003230B1" w:rsidRPr="00E97547">
        <w:rPr>
          <w:szCs w:val="24"/>
          <w:lang w:val="en-US"/>
        </w:rPr>
        <w:t>NCBTF</w:t>
      </w:r>
      <w:r w:rsidRPr="00E97547">
        <w:rPr>
          <w:szCs w:val="24"/>
          <w:lang w:val="en-US"/>
        </w:rPr>
        <w:t>.</w:t>
      </w:r>
    </w:p>
    <w:p w:rsidR="004D00D3" w:rsidRPr="00E97547" w:rsidRDefault="004D00D3" w:rsidP="007A716F">
      <w:pPr>
        <w:ind w:firstLine="720"/>
        <w:jc w:val="both"/>
        <w:rPr>
          <w:szCs w:val="24"/>
          <w:lang w:val="en-US"/>
        </w:rPr>
      </w:pPr>
      <w:r w:rsidRPr="00E97547">
        <w:rPr>
          <w:szCs w:val="24"/>
          <w:lang w:val="en-US"/>
        </w:rPr>
        <w:t xml:space="preserve">The PKS proposed that </w:t>
      </w:r>
      <w:r w:rsidR="00943848" w:rsidRPr="00E97547">
        <w:rPr>
          <w:szCs w:val="24"/>
          <w:lang w:val="en-US"/>
        </w:rPr>
        <w:t xml:space="preserve">MDFT </w:t>
      </w:r>
      <w:r w:rsidRPr="00E97547">
        <w:rPr>
          <w:szCs w:val="24"/>
          <w:lang w:val="en-US"/>
        </w:rPr>
        <w:t>be involved in initiating and organizing a meeti</w:t>
      </w:r>
      <w:r w:rsidR="00BB400C" w:rsidRPr="00E97547">
        <w:rPr>
          <w:szCs w:val="24"/>
          <w:lang w:val="en-US"/>
        </w:rPr>
        <w:t>ng of the Committee for Promot</w:t>
      </w:r>
      <w:r w:rsidRPr="00E97547">
        <w:rPr>
          <w:szCs w:val="24"/>
          <w:lang w:val="en-US"/>
        </w:rPr>
        <w:t xml:space="preserve">ing Economic Cooperation with Croatia (which has been postponed for a long time), </w:t>
      </w:r>
      <w:r w:rsidR="00514421" w:rsidRPr="00E97547">
        <w:rPr>
          <w:szCs w:val="24"/>
          <w:lang w:val="en-US"/>
        </w:rPr>
        <w:t>with a view to</w:t>
      </w:r>
      <w:r w:rsidRPr="00E97547">
        <w:rPr>
          <w:szCs w:val="24"/>
          <w:lang w:val="en-US"/>
        </w:rPr>
        <w:t xml:space="preserve"> discussing current topics and opportunities for further improving bilateral relations and cooperation between our countries.</w:t>
      </w:r>
    </w:p>
    <w:p w:rsidR="00C757D3" w:rsidRPr="00E97547" w:rsidRDefault="004D00D3" w:rsidP="007C0811">
      <w:pPr>
        <w:ind w:firstLine="720"/>
        <w:jc w:val="both"/>
        <w:rPr>
          <w:szCs w:val="24"/>
          <w:lang w:val="en-US"/>
        </w:rPr>
      </w:pPr>
      <w:r w:rsidRPr="00E97547">
        <w:rPr>
          <w:szCs w:val="24"/>
          <w:lang w:val="en-US"/>
        </w:rPr>
        <w:t xml:space="preserve">The need to harmonize the positions of the </w:t>
      </w:r>
      <w:r w:rsidR="001E68AA" w:rsidRPr="00E97547">
        <w:rPr>
          <w:szCs w:val="24"/>
          <w:lang w:val="en-US"/>
        </w:rPr>
        <w:t xml:space="preserve">MDFT and the MAFWM </w:t>
      </w:r>
      <w:r w:rsidRPr="00E97547">
        <w:rPr>
          <w:szCs w:val="24"/>
          <w:lang w:val="en-US"/>
        </w:rPr>
        <w:t xml:space="preserve">and the expert teams was highlighted, especially regarding the issue of product declarations. This will allow for clarity and harmonization of regulatory requirements and facilitate trade and the flow of goods. It was stated that it would be useful to include additional institutions, such as the Property Directorate, in the work of the </w:t>
      </w:r>
      <w:r w:rsidR="003230B1" w:rsidRPr="00E97547">
        <w:rPr>
          <w:szCs w:val="24"/>
          <w:lang w:val="en-US"/>
        </w:rPr>
        <w:t>NCBTF</w:t>
      </w:r>
      <w:r w:rsidRPr="00E97547">
        <w:rPr>
          <w:szCs w:val="24"/>
          <w:lang w:val="en-US"/>
        </w:rPr>
        <w:t xml:space="preserve">, specifically in the work of </w:t>
      </w:r>
      <w:r w:rsidR="00B001A2" w:rsidRPr="00E97547">
        <w:rPr>
          <w:szCs w:val="24"/>
          <w:lang w:val="en-US"/>
        </w:rPr>
        <w:t>EWG</w:t>
      </w:r>
      <w:r w:rsidRPr="00E97547">
        <w:rPr>
          <w:szCs w:val="24"/>
          <w:lang w:val="en-US"/>
        </w:rPr>
        <w:t xml:space="preserve">4, so that all aspects of the activities are monitored by the relevant responsible services and ensure the successful resolution of the challenges </w:t>
      </w:r>
      <w:r w:rsidR="001E68AA" w:rsidRPr="00E97547">
        <w:rPr>
          <w:szCs w:val="24"/>
          <w:lang w:val="en-US"/>
        </w:rPr>
        <w:t xml:space="preserve">we are </w:t>
      </w:r>
      <w:r w:rsidRPr="00E97547">
        <w:rPr>
          <w:szCs w:val="24"/>
          <w:lang w:val="en-US"/>
        </w:rPr>
        <w:t>facing.</w:t>
      </w:r>
    </w:p>
    <w:p w:rsidR="00362592" w:rsidRPr="00E97547" w:rsidRDefault="00362592" w:rsidP="006C5CA4">
      <w:pPr>
        <w:spacing w:after="0" w:line="240" w:lineRule="auto"/>
        <w:ind w:firstLine="709"/>
        <w:jc w:val="both"/>
        <w:rPr>
          <w:rFonts w:eastAsia="Times New Roman"/>
          <w:b/>
          <w:szCs w:val="24"/>
          <w:lang w:val="en-US" w:eastAsia="bs-Latn-BA"/>
        </w:rPr>
      </w:pPr>
    </w:p>
    <w:p w:rsidR="006C5CA4" w:rsidRPr="00E97547" w:rsidRDefault="00875BD1" w:rsidP="006C5CA4">
      <w:pPr>
        <w:spacing w:after="0" w:line="240" w:lineRule="auto"/>
        <w:ind w:firstLine="709"/>
        <w:jc w:val="both"/>
        <w:rPr>
          <w:rFonts w:eastAsia="Times New Roman"/>
          <w:b/>
          <w:szCs w:val="24"/>
          <w:lang w:val="en-US" w:eastAsia="bs-Latn-BA"/>
        </w:rPr>
      </w:pPr>
      <w:r w:rsidRPr="00E97547">
        <w:rPr>
          <w:rFonts w:eastAsia="Times New Roman"/>
          <w:b/>
          <w:szCs w:val="24"/>
          <w:lang w:val="en-US" w:eastAsia="bs-Latn-BA"/>
        </w:rPr>
        <w:t xml:space="preserve">6. </w:t>
      </w:r>
      <w:r w:rsidR="006C5CA4" w:rsidRPr="00E97547">
        <w:rPr>
          <w:rFonts w:eastAsia="Times New Roman"/>
          <w:b/>
          <w:szCs w:val="24"/>
          <w:lang w:val="en-US" w:eastAsia="bs-Latn-BA"/>
        </w:rPr>
        <w:t xml:space="preserve">ASSESSMENTS OF INTERNATIONAL INSTITUTIONS </w:t>
      </w:r>
      <w:r w:rsidR="00F3523D" w:rsidRPr="00E97547">
        <w:rPr>
          <w:rFonts w:eastAsia="Times New Roman"/>
          <w:b/>
          <w:szCs w:val="24"/>
          <w:lang w:val="en-US" w:eastAsia="bs-Latn-BA"/>
        </w:rPr>
        <w:t xml:space="preserve">REGARDING </w:t>
      </w:r>
      <w:r w:rsidR="006C5CA4" w:rsidRPr="00E97547">
        <w:rPr>
          <w:rFonts w:eastAsia="Times New Roman"/>
          <w:b/>
          <w:szCs w:val="24"/>
          <w:lang w:val="en-US" w:eastAsia="bs-Latn-BA"/>
        </w:rPr>
        <w:t xml:space="preserve">THE WORK OF THE </w:t>
      </w:r>
      <w:r w:rsidR="00F3523D" w:rsidRPr="00E97547">
        <w:rPr>
          <w:rFonts w:eastAsia="Times New Roman"/>
          <w:b/>
          <w:szCs w:val="24"/>
          <w:lang w:val="en-US" w:eastAsia="bs-Latn-BA"/>
        </w:rPr>
        <w:t xml:space="preserve">NCBTF </w:t>
      </w:r>
      <w:r w:rsidR="006C5CA4" w:rsidRPr="00E97547">
        <w:rPr>
          <w:rFonts w:eastAsia="Times New Roman"/>
          <w:b/>
          <w:szCs w:val="24"/>
          <w:lang w:val="en-US" w:eastAsia="bs-Latn-BA"/>
        </w:rPr>
        <w:t>AND TRADE FACILITATION IN THE REPUBLIC OF SERBIA AND INTERNATIONAL COOPERATION</w:t>
      </w:r>
    </w:p>
    <w:p w:rsidR="00FB7FF6" w:rsidRPr="00E97547" w:rsidRDefault="00FB7FF6" w:rsidP="0013577E">
      <w:pPr>
        <w:spacing w:after="0" w:line="240" w:lineRule="auto"/>
        <w:jc w:val="both"/>
        <w:rPr>
          <w:szCs w:val="24"/>
          <w:lang w:val="en-US"/>
        </w:rPr>
      </w:pPr>
    </w:p>
    <w:p w:rsidR="004A5739" w:rsidRPr="00E97547" w:rsidRDefault="004D00D3" w:rsidP="004E7B4B">
      <w:pPr>
        <w:ind w:firstLine="706"/>
        <w:jc w:val="both"/>
        <w:rPr>
          <w:szCs w:val="24"/>
          <w:lang w:val="en-US"/>
        </w:rPr>
      </w:pPr>
      <w:r w:rsidRPr="00E97547">
        <w:rPr>
          <w:szCs w:val="24"/>
          <w:lang w:val="en-US"/>
        </w:rPr>
        <w:t xml:space="preserve">The </w:t>
      </w:r>
      <w:r w:rsidRPr="00E97547">
        <w:rPr>
          <w:b/>
          <w:szCs w:val="24"/>
          <w:lang w:val="en-US"/>
        </w:rPr>
        <w:t xml:space="preserve">fifth UN Global </w:t>
      </w:r>
      <w:r w:rsidR="008E644C" w:rsidRPr="00E97547">
        <w:rPr>
          <w:b/>
          <w:szCs w:val="24"/>
          <w:lang w:val="en-US"/>
        </w:rPr>
        <w:t xml:space="preserve">Survey </w:t>
      </w:r>
      <w:r w:rsidR="00F3523D" w:rsidRPr="00E97547">
        <w:rPr>
          <w:szCs w:val="24"/>
          <w:lang w:val="en-US"/>
        </w:rPr>
        <w:t>from</w:t>
      </w:r>
      <w:r w:rsidRPr="00E97547">
        <w:rPr>
          <w:szCs w:val="24"/>
          <w:lang w:val="en-US"/>
        </w:rPr>
        <w:t xml:space="preserve"> 2023 found that </w:t>
      </w:r>
      <w:r w:rsidR="00E3680D" w:rsidRPr="00E97547">
        <w:rPr>
          <w:b/>
          <w:bCs/>
          <w:szCs w:val="24"/>
          <w:lang w:val="en-US"/>
        </w:rPr>
        <w:t xml:space="preserve">Serbia has made significant progress in facilitating trade and removing </w:t>
      </w:r>
      <w:r w:rsidR="00461B79" w:rsidRPr="00E97547">
        <w:rPr>
          <w:b/>
          <w:bCs/>
          <w:szCs w:val="24"/>
          <w:lang w:val="en-US"/>
        </w:rPr>
        <w:t xml:space="preserve">barriers. </w:t>
      </w:r>
      <w:r w:rsidR="00E3680D" w:rsidRPr="00E97547">
        <w:rPr>
          <w:szCs w:val="24"/>
          <w:lang w:val="en-US"/>
        </w:rPr>
        <w:t xml:space="preserve">The trade facilitation compliance score for our country in 2023 was </w:t>
      </w:r>
      <w:r w:rsidR="00E3680D" w:rsidRPr="00E97547">
        <w:rPr>
          <w:b/>
          <w:bCs/>
          <w:szCs w:val="24"/>
          <w:lang w:val="en-US"/>
        </w:rPr>
        <w:t xml:space="preserve">82.8%, </w:t>
      </w:r>
      <w:r w:rsidR="00F3523D" w:rsidRPr="00E97547">
        <w:rPr>
          <w:szCs w:val="24"/>
          <w:lang w:val="en-US"/>
        </w:rPr>
        <w:t>which mark</w:t>
      </w:r>
      <w:r w:rsidR="00E3680D" w:rsidRPr="00E97547">
        <w:rPr>
          <w:szCs w:val="24"/>
          <w:lang w:val="en-US"/>
        </w:rPr>
        <w:t>s a new improvement compared to 2021, when the score was 72.04%</w:t>
      </w:r>
      <w:r w:rsidR="00F3523D" w:rsidRPr="00E97547">
        <w:rPr>
          <w:szCs w:val="24"/>
          <w:lang w:val="en-US"/>
        </w:rPr>
        <w:t>. As a reminder, the results in</w:t>
      </w:r>
      <w:r w:rsidR="00E3680D" w:rsidRPr="00E97547">
        <w:rPr>
          <w:szCs w:val="24"/>
          <w:lang w:val="en-US"/>
        </w:rPr>
        <w:t xml:space="preserve"> 2015 and 2017 were 36.5% and 38.7%, respectively.</w:t>
      </w:r>
    </w:p>
    <w:p w:rsidR="00F6526E" w:rsidRPr="00E97547" w:rsidRDefault="00F3523D" w:rsidP="004E7B4B">
      <w:pPr>
        <w:ind w:firstLine="706"/>
        <w:jc w:val="both"/>
        <w:rPr>
          <w:szCs w:val="24"/>
          <w:lang w:val="en-US"/>
        </w:rPr>
      </w:pPr>
      <w:r w:rsidRPr="00E97547">
        <w:rPr>
          <w:b/>
          <w:szCs w:val="24"/>
          <w:lang w:val="en-US"/>
        </w:rPr>
        <w:t>In</w:t>
      </w:r>
      <w:r w:rsidR="00EC28A0" w:rsidRPr="00E97547">
        <w:rPr>
          <w:b/>
          <w:szCs w:val="24"/>
          <w:lang w:val="en-US"/>
        </w:rPr>
        <w:t xml:space="preserve"> March 2025, </w:t>
      </w:r>
      <w:r w:rsidR="00EC28A0" w:rsidRPr="00E97547">
        <w:rPr>
          <w:szCs w:val="24"/>
          <w:lang w:val="en-US"/>
        </w:rPr>
        <w:t xml:space="preserve">the </w:t>
      </w:r>
      <w:r w:rsidR="003230B1" w:rsidRPr="00E97547">
        <w:rPr>
          <w:szCs w:val="24"/>
          <w:lang w:val="en-US"/>
        </w:rPr>
        <w:t>NCBTF</w:t>
      </w:r>
      <w:r w:rsidR="00EC28A0" w:rsidRPr="00E97547">
        <w:rPr>
          <w:szCs w:val="24"/>
          <w:lang w:val="en-US"/>
        </w:rPr>
        <w:t xml:space="preserve"> Secretariat coordinated the collection of responses to </w:t>
      </w:r>
      <w:r w:rsidR="00EC28A0" w:rsidRPr="00E97547">
        <w:rPr>
          <w:b/>
          <w:szCs w:val="24"/>
          <w:lang w:val="en-US"/>
        </w:rPr>
        <w:t>the questionnaire for the sixth UN Global Survey on Digital and Sustainable Trade Facilitation</w:t>
      </w:r>
      <w:r w:rsidR="00EC28A0" w:rsidRPr="00E97547">
        <w:rPr>
          <w:szCs w:val="24"/>
          <w:lang w:val="en-US"/>
        </w:rPr>
        <w:t>, which is expected to be published in July 2025.</w:t>
      </w:r>
    </w:p>
    <w:p w:rsidR="00F6526E" w:rsidRPr="00E97547" w:rsidRDefault="004A5739" w:rsidP="004E7B4B">
      <w:pPr>
        <w:ind w:firstLine="706"/>
        <w:jc w:val="both"/>
        <w:rPr>
          <w:rFonts w:eastAsia="Times New Roman"/>
          <w:szCs w:val="24"/>
          <w:lang w:val="en-US" w:eastAsia="bs-Latn-BA"/>
        </w:rPr>
      </w:pPr>
      <w:r w:rsidRPr="00E97547">
        <w:rPr>
          <w:szCs w:val="24"/>
          <w:lang w:val="en-US"/>
        </w:rPr>
        <w:t>Progress has also been noted in</w:t>
      </w:r>
      <w:r w:rsidR="008E644C" w:rsidRPr="00E97547">
        <w:rPr>
          <w:szCs w:val="24"/>
          <w:lang w:val="en-US"/>
        </w:rPr>
        <w:t xml:space="preserve"> </w:t>
      </w:r>
      <w:r w:rsidR="008E644C" w:rsidRPr="00E97547">
        <w:rPr>
          <w:b/>
          <w:szCs w:val="24"/>
          <w:lang w:val="en-US"/>
        </w:rPr>
        <w:t>The World Bank</w:t>
      </w:r>
      <w:r w:rsidR="008E644C" w:rsidRPr="00E97547">
        <w:rPr>
          <w:b/>
          <w:i/>
          <w:szCs w:val="24"/>
          <w:lang w:val="en-US"/>
        </w:rPr>
        <w:t xml:space="preserve"> </w:t>
      </w:r>
      <w:r w:rsidR="006C5CA4" w:rsidRPr="00E97547">
        <w:rPr>
          <w:b/>
          <w:i/>
          <w:szCs w:val="24"/>
          <w:lang w:val="en-US"/>
        </w:rPr>
        <w:t>Tracking Tool</w:t>
      </w:r>
      <w:r w:rsidR="006C5CA4" w:rsidRPr="00E97547">
        <w:rPr>
          <w:b/>
          <w:szCs w:val="24"/>
          <w:lang w:val="en-US"/>
        </w:rPr>
        <w:t xml:space="preserve">, </w:t>
      </w:r>
      <w:r w:rsidR="006C5CA4" w:rsidRPr="00E97547">
        <w:rPr>
          <w:szCs w:val="24"/>
          <w:lang w:val="en-US"/>
        </w:rPr>
        <w:t xml:space="preserve">which monitors the implementation of the WTO Trade Facilitation Agreement for individual countries on a four-year basis. According to the World Bank, the </w:t>
      </w:r>
      <w:r w:rsidR="008E644C" w:rsidRPr="00E97547">
        <w:rPr>
          <w:szCs w:val="24"/>
          <w:lang w:val="en-US"/>
        </w:rPr>
        <w:t xml:space="preserve">Republic of Serbia’s </w:t>
      </w:r>
      <w:r w:rsidR="006C5CA4" w:rsidRPr="00E97547">
        <w:rPr>
          <w:szCs w:val="24"/>
          <w:lang w:val="en-US"/>
        </w:rPr>
        <w:t>degree of fu</w:t>
      </w:r>
      <w:r w:rsidR="00D8265D" w:rsidRPr="00E97547">
        <w:rPr>
          <w:szCs w:val="24"/>
          <w:lang w:val="en-US"/>
        </w:rPr>
        <w:t xml:space="preserve">lfillment of the obligations </w:t>
      </w:r>
      <w:r w:rsidR="006C5CA4" w:rsidRPr="00E97547">
        <w:rPr>
          <w:szCs w:val="24"/>
          <w:lang w:val="en-US"/>
        </w:rPr>
        <w:t>in 2022 is 83%, which means that Serbia has recorded new progress in the field of trade facilitation, considering that this figure for 2018 was 78%, while in 2014 the degree of fulfillment was 65%.</w:t>
      </w:r>
      <w:r w:rsidR="006C5CA4" w:rsidRPr="00E97547">
        <w:rPr>
          <w:rFonts w:eastAsia="Times New Roman"/>
          <w:szCs w:val="24"/>
          <w:lang w:val="en-US" w:eastAsia="bs-Latn-BA"/>
        </w:rPr>
        <w:t xml:space="preserve"> </w:t>
      </w:r>
    </w:p>
    <w:p w:rsidR="00E3680D" w:rsidRPr="00E97547" w:rsidRDefault="00E3680D" w:rsidP="004E7B4B">
      <w:pPr>
        <w:ind w:firstLine="706"/>
        <w:jc w:val="both"/>
        <w:rPr>
          <w:rFonts w:eastAsia="Times New Roman"/>
          <w:szCs w:val="24"/>
          <w:lang w:val="en-US" w:eastAsia="bs-Latn-BA"/>
        </w:rPr>
      </w:pPr>
      <w:r w:rsidRPr="00E97547">
        <w:rPr>
          <w:rFonts w:eastAsia="Times New Roman"/>
          <w:szCs w:val="24"/>
          <w:lang w:val="en-US" w:eastAsia="bs-Latn-BA"/>
        </w:rPr>
        <w:t xml:space="preserve">According to the assessment of World Bank experts who prepared a report on the assessment of the capacity of national trade facilitation committees, presented at the regional conference in May </w:t>
      </w:r>
      <w:r w:rsidR="00461B79" w:rsidRPr="00E97547">
        <w:rPr>
          <w:rFonts w:eastAsia="Times New Roman"/>
          <w:szCs w:val="24"/>
          <w:lang w:val="en-US" w:eastAsia="bs-Latn-BA"/>
        </w:rPr>
        <w:t>2023,</w:t>
      </w:r>
      <w:r w:rsidRPr="00E97547">
        <w:rPr>
          <w:rFonts w:eastAsia="Times New Roman"/>
          <w:szCs w:val="24"/>
          <w:lang w:val="en-US" w:eastAsia="bs-Latn-BA"/>
        </w:rPr>
        <w:t xml:space="preserve"> our </w:t>
      </w:r>
      <w:r w:rsidR="003230B1" w:rsidRPr="00E97547">
        <w:rPr>
          <w:rFonts w:eastAsia="Times New Roman"/>
          <w:b/>
          <w:bCs/>
          <w:szCs w:val="24"/>
          <w:lang w:val="en-US" w:eastAsia="bs-Latn-BA"/>
        </w:rPr>
        <w:t>NCBTF</w:t>
      </w:r>
      <w:r w:rsidR="00461B79" w:rsidRPr="00E97547">
        <w:rPr>
          <w:rFonts w:eastAsia="Times New Roman"/>
          <w:b/>
          <w:bCs/>
          <w:szCs w:val="24"/>
          <w:lang w:val="en-US" w:eastAsia="bs-Latn-BA"/>
        </w:rPr>
        <w:t xml:space="preserve"> was rated as outstanding</w:t>
      </w:r>
      <w:r w:rsidRPr="00E97547">
        <w:rPr>
          <w:rFonts w:eastAsia="Times New Roman"/>
          <w:b/>
          <w:bCs/>
          <w:szCs w:val="24"/>
          <w:lang w:val="en-US" w:eastAsia="bs-Latn-BA"/>
        </w:rPr>
        <w:t xml:space="preserve">, especially in the area of institutional and regulatory </w:t>
      </w:r>
      <w:r w:rsidR="00461B79" w:rsidRPr="00E97547">
        <w:rPr>
          <w:rFonts w:eastAsia="Times New Roman"/>
          <w:b/>
          <w:bCs/>
          <w:szCs w:val="24"/>
          <w:lang w:val="en-US" w:eastAsia="bs-Latn-BA"/>
        </w:rPr>
        <w:t>framework.</w:t>
      </w:r>
    </w:p>
    <w:p w:rsidR="00F6526E" w:rsidRPr="00E97547" w:rsidRDefault="00F6526E" w:rsidP="00E3680D">
      <w:pPr>
        <w:spacing w:after="0" w:line="240" w:lineRule="auto"/>
        <w:ind w:firstLine="706"/>
        <w:jc w:val="both"/>
        <w:rPr>
          <w:rFonts w:eastAsia="Times New Roman"/>
          <w:szCs w:val="24"/>
          <w:lang w:val="en-US" w:eastAsia="bs-Latn-BA"/>
        </w:rPr>
      </w:pPr>
    </w:p>
    <w:p w:rsidR="00CB152D" w:rsidRPr="00E97547" w:rsidRDefault="00CB152D" w:rsidP="009C1033">
      <w:pPr>
        <w:pStyle w:val="ListParagraph"/>
        <w:spacing w:after="0" w:line="240" w:lineRule="auto"/>
        <w:contextualSpacing w:val="0"/>
        <w:jc w:val="both"/>
        <w:rPr>
          <w:rFonts w:eastAsia="Times New Roman"/>
          <w:lang w:val="en-US" w:eastAsia="bs-Latn-BA"/>
        </w:rPr>
      </w:pPr>
    </w:p>
    <w:p w:rsidR="00547AD5" w:rsidRPr="00E97547" w:rsidRDefault="00875BD1" w:rsidP="00547AD5">
      <w:pPr>
        <w:spacing w:after="0" w:line="240" w:lineRule="auto"/>
        <w:ind w:firstLine="709"/>
        <w:jc w:val="both"/>
        <w:rPr>
          <w:rFonts w:eastAsia="Times New Roman"/>
          <w:b/>
          <w:szCs w:val="24"/>
          <w:lang w:val="en-US" w:eastAsia="bs-Latn-BA"/>
        </w:rPr>
      </w:pPr>
      <w:r w:rsidRPr="00E97547">
        <w:rPr>
          <w:rFonts w:eastAsia="Times New Roman"/>
          <w:b/>
          <w:szCs w:val="24"/>
          <w:lang w:val="en-US" w:eastAsia="bs-Latn-BA"/>
        </w:rPr>
        <w:t xml:space="preserve">7. </w:t>
      </w:r>
      <w:r w:rsidR="00547AD5" w:rsidRPr="00E97547">
        <w:rPr>
          <w:rFonts w:eastAsia="Times New Roman"/>
          <w:b/>
          <w:szCs w:val="24"/>
          <w:lang w:val="en-US" w:eastAsia="bs-Latn-BA"/>
        </w:rPr>
        <w:t>PRESENTATION TO THE PUBLIC</w:t>
      </w:r>
    </w:p>
    <w:p w:rsidR="00547AD5" w:rsidRPr="00E97547" w:rsidRDefault="00547AD5" w:rsidP="00547AD5">
      <w:pPr>
        <w:spacing w:after="0" w:line="240" w:lineRule="auto"/>
        <w:ind w:firstLine="709"/>
        <w:jc w:val="both"/>
        <w:rPr>
          <w:rFonts w:eastAsia="Times New Roman"/>
          <w:szCs w:val="24"/>
          <w:lang w:val="en-US" w:eastAsia="bs-Latn-BA"/>
        </w:rPr>
      </w:pPr>
    </w:p>
    <w:p w:rsidR="00152824" w:rsidRPr="00E97547" w:rsidRDefault="00547AD5" w:rsidP="004E7B4B">
      <w:pPr>
        <w:spacing w:after="120"/>
        <w:ind w:firstLine="709"/>
        <w:jc w:val="both"/>
        <w:rPr>
          <w:szCs w:val="24"/>
          <w:lang w:val="en-US"/>
        </w:rPr>
      </w:pPr>
      <w:r w:rsidRPr="00E97547">
        <w:rPr>
          <w:szCs w:val="24"/>
          <w:lang w:val="en-US"/>
        </w:rPr>
        <w:t xml:space="preserve">The work of the National </w:t>
      </w:r>
      <w:r w:rsidR="00D8265D" w:rsidRPr="00E97547">
        <w:rPr>
          <w:rFonts w:eastAsia="Times New Roman"/>
          <w:szCs w:val="24"/>
          <w:lang w:val="en-US" w:eastAsia="bs-Latn-BA"/>
        </w:rPr>
        <w:t xml:space="preserve">Trade Facilitation </w:t>
      </w:r>
      <w:r w:rsidRPr="00E97547">
        <w:rPr>
          <w:szCs w:val="24"/>
          <w:lang w:val="en-US"/>
        </w:rPr>
        <w:t xml:space="preserve">Body is public. Publicity is ensured by presenting the </w:t>
      </w:r>
      <w:r w:rsidR="00D8265D" w:rsidRPr="00E97547">
        <w:rPr>
          <w:szCs w:val="24"/>
          <w:lang w:val="en-US"/>
        </w:rPr>
        <w:t>activities</w:t>
      </w:r>
      <w:r w:rsidRPr="00E97547">
        <w:rPr>
          <w:szCs w:val="24"/>
          <w:lang w:val="en-US"/>
        </w:rPr>
        <w:t xml:space="preserve"> of the National </w:t>
      </w:r>
      <w:r w:rsidR="00D8265D" w:rsidRPr="00E97547">
        <w:rPr>
          <w:rFonts w:eastAsia="Times New Roman"/>
          <w:szCs w:val="24"/>
          <w:lang w:val="en-US" w:eastAsia="bs-Latn-BA"/>
        </w:rPr>
        <w:t xml:space="preserve">Trade Facilitation </w:t>
      </w:r>
      <w:r w:rsidR="00D8265D" w:rsidRPr="00E97547">
        <w:rPr>
          <w:szCs w:val="24"/>
          <w:lang w:val="en-US"/>
        </w:rPr>
        <w:t>Body on its</w:t>
      </w:r>
      <w:r w:rsidRPr="00E97547">
        <w:rPr>
          <w:szCs w:val="24"/>
          <w:lang w:val="en-US"/>
        </w:rPr>
        <w:t xml:space="preserve"> Internet portal, by issuing statements and announcements to the public, </w:t>
      </w:r>
      <w:r w:rsidR="00D8265D" w:rsidRPr="00E97547">
        <w:rPr>
          <w:szCs w:val="24"/>
          <w:lang w:val="en-US"/>
        </w:rPr>
        <w:t>and</w:t>
      </w:r>
      <w:r w:rsidRPr="00E97547">
        <w:rPr>
          <w:szCs w:val="24"/>
          <w:lang w:val="en-US"/>
        </w:rPr>
        <w:t xml:space="preserve"> by participating in conferences and other public events. </w:t>
      </w:r>
      <w:r w:rsidRPr="00E97547">
        <w:rPr>
          <w:b/>
          <w:bCs/>
          <w:szCs w:val="24"/>
          <w:lang w:val="en-US"/>
        </w:rPr>
        <w:t xml:space="preserve">In this regard, the official website of the </w:t>
      </w:r>
      <w:r w:rsidR="003230B1" w:rsidRPr="00E97547">
        <w:rPr>
          <w:b/>
          <w:bCs/>
          <w:szCs w:val="24"/>
          <w:lang w:val="en-US"/>
        </w:rPr>
        <w:t>NCBTF</w:t>
      </w:r>
      <w:r w:rsidRPr="00E97547">
        <w:rPr>
          <w:b/>
          <w:bCs/>
          <w:szCs w:val="24"/>
          <w:lang w:val="en-US"/>
        </w:rPr>
        <w:t xml:space="preserve"> has been available to the </w:t>
      </w:r>
      <w:r w:rsidR="00D8265D" w:rsidRPr="00E97547">
        <w:rPr>
          <w:b/>
          <w:bCs/>
          <w:szCs w:val="24"/>
          <w:lang w:val="en-US"/>
        </w:rPr>
        <w:t>stakeholders</w:t>
      </w:r>
      <w:r w:rsidRPr="00E97547">
        <w:rPr>
          <w:b/>
          <w:bCs/>
          <w:szCs w:val="24"/>
          <w:lang w:val="en-US"/>
        </w:rPr>
        <w:t xml:space="preserve"> since March 2024 at the following Internet address with a new domain:</w:t>
      </w:r>
      <w:r w:rsidR="00152824" w:rsidRPr="00E97547">
        <w:rPr>
          <w:b/>
          <w:bCs/>
          <w:lang w:val="en-US"/>
        </w:rPr>
        <w:t xml:space="preserve"> </w:t>
      </w:r>
      <w:hyperlink r:id="rId13" w:history="1">
        <w:r w:rsidR="00D8265D" w:rsidRPr="00E97547">
          <w:rPr>
            <w:rStyle w:val="Hyperlink"/>
            <w:b/>
            <w:bCs/>
            <w:lang w:val="en-US"/>
          </w:rPr>
          <w:t>https://nktot.gov.rs</w:t>
        </w:r>
      </w:hyperlink>
      <w:hyperlink r:id="rId14" w:history="1">
        <w:r w:rsidR="007B58EC" w:rsidRPr="00E97547">
          <w:rPr>
            <w:rStyle w:val="Hyperlink"/>
            <w:b/>
            <w:bCs/>
            <w:lang w:val="en-US"/>
          </w:rPr>
          <w:t>​</w:t>
        </w:r>
      </w:hyperlink>
      <w:hyperlink r:id="rId15" w:history="1">
        <w:r w:rsidR="007B58EC" w:rsidRPr="00E97547">
          <w:rPr>
            <w:rStyle w:val="Hyperlink"/>
            <w:b/>
            <w:bCs/>
            <w:lang w:val="en-US"/>
          </w:rPr>
          <w:t>​</w:t>
        </w:r>
      </w:hyperlink>
      <w:r w:rsidR="00152824" w:rsidRPr="00E97547">
        <w:rPr>
          <w:b/>
          <w:bCs/>
          <w:lang w:val="en-US"/>
        </w:rPr>
        <w:t>.</w:t>
      </w:r>
    </w:p>
    <w:p w:rsidR="00547AD5" w:rsidRPr="00E97547" w:rsidRDefault="00547AD5" w:rsidP="004E7B4B">
      <w:pPr>
        <w:spacing w:after="120"/>
        <w:ind w:firstLine="709"/>
        <w:jc w:val="both"/>
        <w:rPr>
          <w:szCs w:val="24"/>
          <w:lang w:val="en-US"/>
        </w:rPr>
      </w:pPr>
      <w:r w:rsidRPr="00E97547">
        <w:rPr>
          <w:szCs w:val="24"/>
          <w:lang w:val="en-US"/>
        </w:rPr>
        <w:t xml:space="preserve">The website provides all information regarding the </w:t>
      </w:r>
      <w:r w:rsidR="00B369C1" w:rsidRPr="00E97547">
        <w:rPr>
          <w:szCs w:val="24"/>
          <w:lang w:val="en-US"/>
        </w:rPr>
        <w:t xml:space="preserve">activities </w:t>
      </w:r>
      <w:r w:rsidRPr="00E97547">
        <w:rPr>
          <w:szCs w:val="24"/>
          <w:lang w:val="en-US"/>
        </w:rPr>
        <w:t xml:space="preserve">of the </w:t>
      </w:r>
      <w:r w:rsidR="003230B1" w:rsidRPr="00E97547">
        <w:rPr>
          <w:szCs w:val="24"/>
          <w:lang w:val="en-US"/>
        </w:rPr>
        <w:t>NCBTF</w:t>
      </w:r>
      <w:r w:rsidRPr="00E97547">
        <w:rPr>
          <w:szCs w:val="24"/>
          <w:lang w:val="en-US"/>
        </w:rPr>
        <w:t xml:space="preserve"> and expert working groups and is regularly updated with the latest information on the </w:t>
      </w:r>
      <w:r w:rsidR="00B369C1" w:rsidRPr="00E97547">
        <w:rPr>
          <w:szCs w:val="24"/>
          <w:lang w:val="en-US"/>
        </w:rPr>
        <w:t xml:space="preserve">activities </w:t>
      </w:r>
      <w:r w:rsidRPr="00E97547">
        <w:rPr>
          <w:szCs w:val="24"/>
          <w:lang w:val="en-US"/>
        </w:rPr>
        <w:t>of this body. The development of the website was financially and organizationally supported by USAID</w:t>
      </w:r>
      <w:r w:rsidRPr="00E97547">
        <w:rPr>
          <w:i/>
          <w:szCs w:val="24"/>
          <w:lang w:val="en-US"/>
        </w:rPr>
        <w:t xml:space="preserve"> </w:t>
      </w:r>
      <w:r w:rsidR="0063633C" w:rsidRPr="00E97547">
        <w:rPr>
          <w:szCs w:val="24"/>
          <w:lang w:val="en-US"/>
        </w:rPr>
        <w:t xml:space="preserve">and </w:t>
      </w:r>
      <w:r w:rsidR="00B369C1" w:rsidRPr="00E97547">
        <w:rPr>
          <w:szCs w:val="24"/>
          <w:lang w:val="en-US"/>
        </w:rPr>
        <w:t xml:space="preserve">State </w:t>
      </w:r>
      <w:r w:rsidR="00106BDC" w:rsidRPr="00E97547">
        <w:rPr>
          <w:szCs w:val="24"/>
          <w:lang w:val="en-US"/>
        </w:rPr>
        <w:t xml:space="preserve">Secretariat for Economic </w:t>
      </w:r>
      <w:r w:rsidR="00B369C1" w:rsidRPr="00E97547">
        <w:rPr>
          <w:szCs w:val="24"/>
          <w:lang w:val="en-US"/>
        </w:rPr>
        <w:t>Affairs (SECO</w:t>
      </w:r>
      <w:r w:rsidR="00106BDC" w:rsidRPr="00E97547">
        <w:rPr>
          <w:szCs w:val="24"/>
          <w:lang w:val="en-US"/>
        </w:rPr>
        <w:t>)</w:t>
      </w:r>
      <w:r w:rsidR="00B369C1" w:rsidRPr="00E97547">
        <w:rPr>
          <w:szCs w:val="24"/>
          <w:lang w:val="en-US"/>
        </w:rPr>
        <w:t xml:space="preserve"> of the Swiss Confederation</w:t>
      </w:r>
      <w:r w:rsidR="00106BDC" w:rsidRPr="00E97547">
        <w:rPr>
          <w:szCs w:val="24"/>
          <w:lang w:val="en-US"/>
        </w:rPr>
        <w:t>.</w:t>
      </w:r>
    </w:p>
    <w:p w:rsidR="00B01740" w:rsidRPr="00E97547" w:rsidRDefault="00B01740" w:rsidP="004E7B4B">
      <w:pPr>
        <w:spacing w:after="0"/>
        <w:ind w:firstLine="708"/>
        <w:jc w:val="both"/>
        <w:rPr>
          <w:szCs w:val="24"/>
          <w:lang w:val="en-US"/>
        </w:rPr>
      </w:pPr>
      <w:r w:rsidRPr="00E97547">
        <w:rPr>
          <w:szCs w:val="24"/>
          <w:lang w:val="en-US"/>
        </w:rPr>
        <w:t xml:space="preserve">The structure of the </w:t>
      </w:r>
      <w:r w:rsidR="003230B1" w:rsidRPr="00E97547">
        <w:rPr>
          <w:szCs w:val="24"/>
          <w:lang w:val="en-US"/>
        </w:rPr>
        <w:t>NCBTF</w:t>
      </w:r>
      <w:r w:rsidRPr="00E97547">
        <w:rPr>
          <w:szCs w:val="24"/>
          <w:lang w:val="en-US"/>
        </w:rPr>
        <w:t xml:space="preserve"> website, which is bilingual (Serbian and English), includes: basic information about the </w:t>
      </w:r>
      <w:r w:rsidR="003230B1" w:rsidRPr="00E97547">
        <w:rPr>
          <w:szCs w:val="24"/>
          <w:lang w:val="en-US"/>
        </w:rPr>
        <w:t>NCBTF</w:t>
      </w:r>
      <w:r w:rsidRPr="00E97547">
        <w:rPr>
          <w:szCs w:val="24"/>
          <w:lang w:val="en-US"/>
        </w:rPr>
        <w:t>, legal framework, documents, sessions, expert working groups, proposals and initiatives, regional cooperation, events and news, useful links</w:t>
      </w:r>
      <w:r w:rsidR="00B369C1" w:rsidRPr="00E97547">
        <w:rPr>
          <w:szCs w:val="24"/>
          <w:lang w:val="en-US"/>
        </w:rPr>
        <w:t>,</w:t>
      </w:r>
      <w:r w:rsidRPr="00E97547">
        <w:rPr>
          <w:szCs w:val="24"/>
          <w:lang w:val="en-US"/>
        </w:rPr>
        <w:t xml:space="preserve"> and contact.</w:t>
      </w:r>
    </w:p>
    <w:p w:rsidR="007C26F7" w:rsidRPr="00E97547" w:rsidRDefault="007C26F7" w:rsidP="00F523D4">
      <w:pPr>
        <w:spacing w:after="0" w:line="240" w:lineRule="auto"/>
        <w:ind w:firstLine="708"/>
        <w:jc w:val="center"/>
        <w:rPr>
          <w:szCs w:val="24"/>
          <w:lang w:val="en-US"/>
        </w:rPr>
      </w:pPr>
    </w:p>
    <w:p w:rsidR="004A5739" w:rsidRPr="00E97547" w:rsidRDefault="004A5739" w:rsidP="004E7B4B">
      <w:pPr>
        <w:spacing w:after="0" w:line="240" w:lineRule="auto"/>
        <w:rPr>
          <w:szCs w:val="24"/>
          <w:lang w:val="en-US"/>
        </w:rPr>
      </w:pPr>
    </w:p>
    <w:p w:rsidR="00AF4DBF" w:rsidRPr="00E97547" w:rsidRDefault="00AF4DBF" w:rsidP="00F0097C">
      <w:pPr>
        <w:spacing w:after="0" w:line="240" w:lineRule="auto"/>
        <w:ind w:left="720"/>
        <w:jc w:val="both"/>
        <w:rPr>
          <w:b/>
          <w:szCs w:val="24"/>
          <w:lang w:val="en-US"/>
        </w:rPr>
      </w:pPr>
    </w:p>
    <w:p w:rsidR="00B508DC" w:rsidRPr="00E97547" w:rsidRDefault="00875BD1" w:rsidP="00F0097C">
      <w:pPr>
        <w:spacing w:after="0" w:line="240" w:lineRule="auto"/>
        <w:ind w:left="720"/>
        <w:jc w:val="both"/>
        <w:rPr>
          <w:b/>
          <w:szCs w:val="24"/>
          <w:lang w:val="en-US"/>
        </w:rPr>
      </w:pPr>
      <w:r w:rsidRPr="00E97547">
        <w:rPr>
          <w:b/>
          <w:szCs w:val="24"/>
          <w:lang w:val="en-US"/>
        </w:rPr>
        <w:t xml:space="preserve">8. </w:t>
      </w:r>
      <w:r w:rsidR="007C3000" w:rsidRPr="00E97547">
        <w:rPr>
          <w:b/>
          <w:szCs w:val="24"/>
          <w:lang w:val="en-US"/>
        </w:rPr>
        <w:t>PLANNED</w:t>
      </w:r>
      <w:r w:rsidR="00F0097C" w:rsidRPr="00E97547">
        <w:rPr>
          <w:b/>
          <w:szCs w:val="24"/>
          <w:lang w:val="en-US"/>
        </w:rPr>
        <w:t xml:space="preserve"> ACTIVITIES</w:t>
      </w:r>
    </w:p>
    <w:p w:rsidR="00B508DC" w:rsidRPr="00E97547" w:rsidRDefault="00B508DC" w:rsidP="00547AD5">
      <w:pPr>
        <w:spacing w:after="0" w:line="240" w:lineRule="auto"/>
        <w:ind w:firstLine="284"/>
        <w:jc w:val="both"/>
        <w:rPr>
          <w:szCs w:val="24"/>
          <w:lang w:val="en-US"/>
        </w:rPr>
      </w:pPr>
    </w:p>
    <w:p w:rsidR="004E7B4B" w:rsidRPr="00E97547" w:rsidRDefault="00C41FA5" w:rsidP="004E7B4B">
      <w:pPr>
        <w:spacing w:after="120"/>
        <w:ind w:firstLine="709"/>
        <w:jc w:val="both"/>
        <w:rPr>
          <w:szCs w:val="24"/>
          <w:lang w:val="en-US"/>
        </w:rPr>
      </w:pPr>
      <w:r w:rsidRPr="00E97547">
        <w:rPr>
          <w:szCs w:val="24"/>
          <w:lang w:val="en-US"/>
        </w:rPr>
        <w:t xml:space="preserve">In the coming period, </w:t>
      </w:r>
      <w:r w:rsidR="007C3000" w:rsidRPr="00E97547">
        <w:rPr>
          <w:szCs w:val="24"/>
          <w:lang w:val="en-US"/>
        </w:rPr>
        <w:t>efforts</w:t>
      </w:r>
      <w:r w:rsidRPr="00E97547">
        <w:rPr>
          <w:szCs w:val="24"/>
          <w:lang w:val="en-US"/>
        </w:rPr>
        <w:t xml:space="preserve"> will be </w:t>
      </w:r>
      <w:r w:rsidR="007C3000" w:rsidRPr="00E97547">
        <w:rPr>
          <w:szCs w:val="24"/>
          <w:lang w:val="en-US"/>
        </w:rPr>
        <w:t>put in</w:t>
      </w:r>
      <w:r w:rsidRPr="00E97547">
        <w:rPr>
          <w:szCs w:val="24"/>
          <w:lang w:val="en-US"/>
        </w:rPr>
        <w:t xml:space="preserve"> fulfill</w:t>
      </w:r>
      <w:r w:rsidR="007C3000" w:rsidRPr="00E97547">
        <w:rPr>
          <w:szCs w:val="24"/>
          <w:lang w:val="en-US"/>
        </w:rPr>
        <w:t>ing</w:t>
      </w:r>
      <w:r w:rsidRPr="00E97547">
        <w:rPr>
          <w:szCs w:val="24"/>
          <w:lang w:val="en-US"/>
        </w:rPr>
        <w:t xml:space="preserve"> the obligations set out in the Action Plans for 2024 and 2025 for each expert working group individually. Special activities will be focused on the obligations arising from the implementation of Additional Protocol 5</w:t>
      </w:r>
      <w:r w:rsidR="0076038D" w:rsidRPr="00E97547">
        <w:rPr>
          <w:szCs w:val="24"/>
          <w:lang w:val="en-US"/>
        </w:rPr>
        <w:t xml:space="preserve"> to the CEFTA</w:t>
      </w:r>
      <w:r w:rsidRPr="00E97547">
        <w:rPr>
          <w:szCs w:val="24"/>
          <w:lang w:val="en-US"/>
        </w:rPr>
        <w:t xml:space="preserve">, as well as trade facilitation measures arising from the Open Balkans initiative. Also, taking into account the new initiative of the European Union, </w:t>
      </w:r>
      <w:r w:rsidR="00DA5CD2" w:rsidRPr="00E97547">
        <w:rPr>
          <w:b/>
          <w:bCs/>
          <w:szCs w:val="24"/>
          <w:lang w:val="en-US"/>
        </w:rPr>
        <w:t xml:space="preserve">the Growth Plan for the Western Balkans </w:t>
      </w:r>
      <w:r w:rsidR="00DA5CD2" w:rsidRPr="00E97547">
        <w:rPr>
          <w:szCs w:val="24"/>
          <w:lang w:val="en-US"/>
        </w:rPr>
        <w:t>, in the coming period, it is expected that activities in the field of trade fa</w:t>
      </w:r>
      <w:r w:rsidR="0076038D" w:rsidRPr="00E97547">
        <w:rPr>
          <w:szCs w:val="24"/>
          <w:lang w:val="en-US"/>
        </w:rPr>
        <w:t xml:space="preserve">cilitation will be intensified </w:t>
      </w:r>
      <w:r w:rsidR="00DA5CD2" w:rsidRPr="00E97547">
        <w:rPr>
          <w:szCs w:val="24"/>
          <w:lang w:val="en-US"/>
        </w:rPr>
        <w:t>be</w:t>
      </w:r>
      <w:r w:rsidR="0076038D" w:rsidRPr="00E97547">
        <w:rPr>
          <w:szCs w:val="24"/>
          <w:lang w:val="en-US"/>
        </w:rPr>
        <w:t>ing</w:t>
      </w:r>
      <w:r w:rsidR="00DA5CD2" w:rsidRPr="00E97547">
        <w:rPr>
          <w:szCs w:val="24"/>
          <w:lang w:val="en-US"/>
        </w:rPr>
        <w:t xml:space="preserve"> part of this Plan. The most important issue remains</w:t>
      </w:r>
      <w:r w:rsidR="0076038D" w:rsidRPr="00E97547">
        <w:rPr>
          <w:szCs w:val="24"/>
          <w:lang w:val="en-US"/>
        </w:rPr>
        <w:t xml:space="preserve"> to be</w:t>
      </w:r>
      <w:r w:rsidR="00DA5CD2" w:rsidRPr="00E97547">
        <w:rPr>
          <w:szCs w:val="24"/>
          <w:lang w:val="en-US"/>
        </w:rPr>
        <w:t xml:space="preserve"> the situation at border crossings, especially towards the EU, so in this regard it is important to establish cooperation both with</w:t>
      </w:r>
      <w:r w:rsidR="0076038D" w:rsidRPr="00E97547">
        <w:rPr>
          <w:szCs w:val="24"/>
          <w:lang w:val="en-US"/>
        </w:rPr>
        <w:t xml:space="preserve"> the</w:t>
      </w:r>
      <w:r w:rsidR="00DA5CD2" w:rsidRPr="00E97547">
        <w:rPr>
          <w:szCs w:val="24"/>
          <w:lang w:val="en-US"/>
        </w:rPr>
        <w:t xml:space="preserve"> EU countries and the European Commission bilaterally and multilaterally through the CEFTA mechanism.</w:t>
      </w:r>
    </w:p>
    <w:p w:rsidR="004E7B4B" w:rsidRPr="00E97547" w:rsidRDefault="0048719F" w:rsidP="004E7B4B">
      <w:pPr>
        <w:spacing w:after="120"/>
        <w:ind w:firstLine="709"/>
        <w:jc w:val="both"/>
        <w:rPr>
          <w:szCs w:val="24"/>
          <w:lang w:val="en-US"/>
        </w:rPr>
      </w:pPr>
      <w:r w:rsidRPr="00E97547">
        <w:rPr>
          <w:szCs w:val="24"/>
          <w:lang w:val="en-US"/>
        </w:rPr>
        <w:t>Further activities are planned in cooperation with donors a</w:t>
      </w:r>
      <w:r w:rsidR="00C153BC" w:rsidRPr="00E97547">
        <w:rPr>
          <w:szCs w:val="24"/>
          <w:lang w:val="en-US"/>
        </w:rPr>
        <w:t>nd international organizations regarding</w:t>
      </w:r>
      <w:r w:rsidRPr="00E97547">
        <w:rPr>
          <w:szCs w:val="24"/>
          <w:lang w:val="en-US"/>
        </w:rPr>
        <w:t xml:space="preserve"> the implementation of the WTO Trade Facilitation</w:t>
      </w:r>
      <w:r w:rsidR="0076038D" w:rsidRPr="00E97547">
        <w:rPr>
          <w:szCs w:val="24"/>
          <w:lang w:val="en-US"/>
        </w:rPr>
        <w:t xml:space="preserve"> Agreement</w:t>
      </w:r>
      <w:r w:rsidR="00C153BC" w:rsidRPr="00E97547">
        <w:rPr>
          <w:szCs w:val="24"/>
          <w:lang w:val="en-US"/>
        </w:rPr>
        <w:t>, as well as regarding</w:t>
      </w:r>
      <w:r w:rsidRPr="00E97547">
        <w:rPr>
          <w:szCs w:val="24"/>
          <w:lang w:val="en-US"/>
        </w:rPr>
        <w:t xml:space="preserve"> the fulfillment of other obligations undertaken within the framework of regional and bilateral agreements. It is necessary to strengthen the capacity within the </w:t>
      </w:r>
      <w:r w:rsidR="003230B1" w:rsidRPr="00E97547">
        <w:rPr>
          <w:szCs w:val="24"/>
          <w:lang w:val="en-US"/>
        </w:rPr>
        <w:t>NCBTF</w:t>
      </w:r>
      <w:r w:rsidRPr="00E97547">
        <w:rPr>
          <w:szCs w:val="24"/>
          <w:lang w:val="en-US"/>
        </w:rPr>
        <w:t xml:space="preserve">, especially considering that for all members, chairpersons of working groups, </w:t>
      </w:r>
      <w:r w:rsidR="00C153BC" w:rsidRPr="00E97547">
        <w:rPr>
          <w:szCs w:val="24"/>
          <w:lang w:val="en-US"/>
        </w:rPr>
        <w:t>and</w:t>
      </w:r>
      <w:r w:rsidRPr="00E97547">
        <w:rPr>
          <w:szCs w:val="24"/>
          <w:lang w:val="en-US"/>
        </w:rPr>
        <w:t xml:space="preserve"> representatives of the Ministry of Foreign and </w:t>
      </w:r>
      <w:r w:rsidR="00C153BC" w:rsidRPr="00E97547">
        <w:rPr>
          <w:szCs w:val="24"/>
          <w:lang w:val="en-US"/>
        </w:rPr>
        <w:t>Domestic</w:t>
      </w:r>
      <w:r w:rsidRPr="00E97547">
        <w:rPr>
          <w:szCs w:val="24"/>
          <w:lang w:val="en-US"/>
        </w:rPr>
        <w:t xml:space="preserve"> Trade, who perform the work o</w:t>
      </w:r>
      <w:r w:rsidR="00463A4D" w:rsidRPr="00E97547">
        <w:rPr>
          <w:szCs w:val="24"/>
          <w:lang w:val="en-US"/>
        </w:rPr>
        <w:t>f the Secretariat, this i</w:t>
      </w:r>
      <w:r w:rsidRPr="00E97547">
        <w:rPr>
          <w:szCs w:val="24"/>
          <w:lang w:val="en-US"/>
        </w:rPr>
        <w:t xml:space="preserve">s an additional activity and engagement, </w:t>
      </w:r>
      <w:r w:rsidR="00463A4D" w:rsidRPr="00E97547">
        <w:rPr>
          <w:szCs w:val="24"/>
          <w:lang w:val="en-US"/>
        </w:rPr>
        <w:t>beside the</w:t>
      </w:r>
      <w:r w:rsidRPr="00E97547">
        <w:rPr>
          <w:szCs w:val="24"/>
          <w:lang w:val="en-US"/>
        </w:rPr>
        <w:t xml:space="preserve"> regular obligations and tasks.</w:t>
      </w:r>
    </w:p>
    <w:p w:rsidR="00783BAA" w:rsidRPr="00E97547" w:rsidRDefault="00463A4D" w:rsidP="004E7B4B">
      <w:pPr>
        <w:spacing w:after="120"/>
        <w:ind w:firstLine="709"/>
        <w:jc w:val="both"/>
        <w:rPr>
          <w:szCs w:val="24"/>
          <w:lang w:val="en-US"/>
        </w:rPr>
      </w:pPr>
      <w:r w:rsidRPr="00E97547">
        <w:rPr>
          <w:szCs w:val="24"/>
          <w:lang w:val="en-US"/>
        </w:rPr>
        <w:t xml:space="preserve">The </w:t>
      </w:r>
      <w:r w:rsidR="003230B1" w:rsidRPr="00E97547">
        <w:rPr>
          <w:szCs w:val="24"/>
          <w:lang w:val="en-US"/>
        </w:rPr>
        <w:t>NCBTF</w:t>
      </w:r>
      <w:r w:rsidR="00D45E76" w:rsidRPr="00E97547">
        <w:rPr>
          <w:szCs w:val="24"/>
          <w:lang w:val="en-US"/>
        </w:rPr>
        <w:t xml:space="preserve"> will continue to </w:t>
      </w:r>
      <w:r w:rsidRPr="00E97547">
        <w:rPr>
          <w:szCs w:val="24"/>
          <w:lang w:val="en-US"/>
        </w:rPr>
        <w:t>invest efforts in</w:t>
      </w:r>
      <w:r w:rsidR="00D45E76" w:rsidRPr="00E97547">
        <w:rPr>
          <w:szCs w:val="24"/>
          <w:lang w:val="en-US"/>
        </w:rPr>
        <w:t xml:space="preserve"> facilitating procedures for conducting foreign trade through planned activities and intensive contacts with the most impo</w:t>
      </w:r>
      <w:r w:rsidRPr="00E97547">
        <w:rPr>
          <w:szCs w:val="24"/>
          <w:lang w:val="en-US"/>
        </w:rPr>
        <w:t>rtant trade partners and with</w:t>
      </w:r>
      <w:r w:rsidR="00D45E76" w:rsidRPr="00E97547">
        <w:rPr>
          <w:szCs w:val="24"/>
          <w:lang w:val="en-US"/>
        </w:rPr>
        <w:t xml:space="preserve"> business organizations and companies.</w:t>
      </w:r>
    </w:p>
    <w:p w:rsidR="00BD2734" w:rsidRPr="00E97547" w:rsidRDefault="00BD2734" w:rsidP="00E3758B">
      <w:pPr>
        <w:pStyle w:val="ListParagraph"/>
        <w:tabs>
          <w:tab w:val="left" w:pos="993"/>
        </w:tabs>
        <w:spacing w:after="120" w:line="257" w:lineRule="auto"/>
        <w:ind w:left="0"/>
        <w:contextualSpacing w:val="0"/>
        <w:jc w:val="both"/>
        <w:rPr>
          <w:szCs w:val="24"/>
          <w:lang w:val="en-US"/>
        </w:rPr>
        <w:sectPr w:rsidR="00BD2734" w:rsidRPr="00E97547" w:rsidSect="00A46500">
          <w:footerReference w:type="default" r:id="rId16"/>
          <w:footerReference w:type="first" r:id="rId17"/>
          <w:pgSz w:w="11909" w:h="16834" w:code="9"/>
          <w:pgMar w:top="1462" w:right="1582" w:bottom="851" w:left="1582" w:header="720" w:footer="958" w:gutter="0"/>
          <w:paperSrc w:first="7"/>
          <w:pgBorders w:offsetFrom="page">
            <w:top w:val="thickThinLargeGap" w:sz="24" w:space="24" w:color="auto"/>
            <w:left w:val="thickThinLargeGap" w:sz="24" w:space="24" w:color="auto"/>
            <w:bottom w:val="thinThickLargeGap" w:sz="24" w:space="24" w:color="auto"/>
            <w:right w:val="thinThickLargeGap" w:sz="24" w:space="24" w:color="auto"/>
          </w:pgBorders>
          <w:pgNumType w:start="0"/>
          <w:cols w:space="708"/>
          <w:titlePg/>
          <w:docGrid w:linePitch="360"/>
        </w:sectPr>
      </w:pPr>
    </w:p>
    <w:p w:rsidR="00783BAA" w:rsidRPr="00E97547" w:rsidRDefault="00F603C2" w:rsidP="001851D9">
      <w:pPr>
        <w:pStyle w:val="ListParagraph"/>
        <w:tabs>
          <w:tab w:val="left" w:pos="993"/>
        </w:tabs>
        <w:spacing w:after="120" w:line="257" w:lineRule="auto"/>
        <w:ind w:left="0"/>
        <w:contextualSpacing w:val="0"/>
        <w:rPr>
          <w:szCs w:val="24"/>
          <w:lang w:val="en-US"/>
        </w:rPr>
      </w:pPr>
      <w:r w:rsidRPr="00E97547">
        <w:rPr>
          <w:b/>
          <w:szCs w:val="24"/>
          <w:lang w:val="en-US"/>
        </w:rPr>
        <w:lastRenderedPageBreak/>
        <w:t xml:space="preserve">APPENDIX </w:t>
      </w:r>
      <w:r w:rsidR="00783BAA" w:rsidRPr="00E97547">
        <w:rPr>
          <w:szCs w:val="24"/>
          <w:lang w:val="en-US"/>
        </w:rPr>
        <w:t xml:space="preserve">1: </w:t>
      </w:r>
      <w:r w:rsidR="00783BAA" w:rsidRPr="00E97547">
        <w:rPr>
          <w:b/>
          <w:szCs w:val="24"/>
          <w:lang w:val="en-US"/>
        </w:rPr>
        <w:t xml:space="preserve">Action plans of the </w:t>
      </w:r>
      <w:r w:rsidR="003230B1" w:rsidRPr="00E97547">
        <w:rPr>
          <w:b/>
          <w:szCs w:val="24"/>
          <w:lang w:val="en-US"/>
        </w:rPr>
        <w:t>NCBTF</w:t>
      </w:r>
      <w:r w:rsidR="00783BAA" w:rsidRPr="00E97547">
        <w:rPr>
          <w:b/>
          <w:szCs w:val="24"/>
          <w:lang w:val="en-US"/>
        </w:rPr>
        <w:t xml:space="preserve"> Expert Working Groups for </w:t>
      </w:r>
      <w:r w:rsidR="00F4639D" w:rsidRPr="00E97547">
        <w:rPr>
          <w:b/>
          <w:szCs w:val="24"/>
          <w:lang w:val="en-US"/>
        </w:rPr>
        <w:t xml:space="preserve">2024 </w:t>
      </w:r>
      <w:r w:rsidR="00F12C69" w:rsidRPr="00E97547">
        <w:rPr>
          <w:b/>
          <w:szCs w:val="24"/>
          <w:lang w:val="en-US"/>
        </w:rPr>
        <w:t xml:space="preserve">and </w:t>
      </w:r>
      <w:r w:rsidR="00F4639D" w:rsidRPr="00E97547">
        <w:rPr>
          <w:b/>
          <w:szCs w:val="24"/>
          <w:lang w:val="en-US"/>
        </w:rPr>
        <w:t>2025</w:t>
      </w:r>
    </w:p>
    <w:p w:rsidR="001851D9" w:rsidRPr="00E97547" w:rsidRDefault="001851D9" w:rsidP="001625C1">
      <w:pPr>
        <w:shd w:val="clear" w:color="auto" w:fill="FFFFFF"/>
        <w:spacing w:after="0" w:line="240" w:lineRule="auto"/>
        <w:rPr>
          <w:b/>
          <w:szCs w:val="24"/>
          <w:lang w:val="en-US" w:eastAsia="en-GB"/>
        </w:rPr>
      </w:pPr>
    </w:p>
    <w:p w:rsidR="001625C1" w:rsidRPr="00E97547" w:rsidRDefault="001625C1" w:rsidP="001625C1">
      <w:pPr>
        <w:shd w:val="clear" w:color="auto" w:fill="FFFFFF"/>
        <w:spacing w:after="0" w:line="240" w:lineRule="auto"/>
        <w:rPr>
          <w:b/>
          <w:szCs w:val="24"/>
          <w:lang w:val="en-US" w:eastAsia="en-GB"/>
        </w:rPr>
      </w:pPr>
      <w:r w:rsidRPr="00E97547">
        <w:rPr>
          <w:b/>
          <w:szCs w:val="24"/>
          <w:lang w:val="en-US" w:eastAsia="en-GB"/>
        </w:rPr>
        <w:t>I – EXPERT WORKING GROUP ON AGRICULTURE, SANITARY AND PHYTOSANITARY MEASURES</w:t>
      </w:r>
    </w:p>
    <w:p w:rsidR="001625C1" w:rsidRPr="00E97547" w:rsidRDefault="001625C1" w:rsidP="001625C1">
      <w:pPr>
        <w:spacing w:after="0" w:line="240" w:lineRule="auto"/>
        <w:jc w:val="both"/>
        <w:rPr>
          <w:szCs w:val="24"/>
          <w:lang w:val="en-US" w:eastAsia="en-GB"/>
        </w:rPr>
      </w:pPr>
    </w:p>
    <w:p w:rsidR="001625C1" w:rsidRPr="00E97547" w:rsidRDefault="001625C1" w:rsidP="001625C1">
      <w:pPr>
        <w:spacing w:after="0" w:line="240" w:lineRule="auto"/>
        <w:jc w:val="both"/>
        <w:rPr>
          <w:b/>
          <w:szCs w:val="24"/>
          <w:lang w:val="en-US" w:eastAsia="en-GB"/>
        </w:rPr>
      </w:pPr>
      <w:r w:rsidRPr="00E97547">
        <w:rPr>
          <w:b/>
          <w:szCs w:val="24"/>
          <w:lang w:val="en-US" w:eastAsia="en-GB"/>
        </w:rPr>
        <w:t>Chair</w:t>
      </w:r>
      <w:r w:rsidR="00DB4577" w:rsidRPr="00E97547">
        <w:rPr>
          <w:b/>
          <w:szCs w:val="24"/>
          <w:lang w:val="en-US" w:eastAsia="en-GB"/>
        </w:rPr>
        <w:t>person</w:t>
      </w:r>
      <w:r w:rsidRPr="00E97547">
        <w:rPr>
          <w:b/>
          <w:szCs w:val="24"/>
          <w:lang w:val="en-US" w:eastAsia="en-GB"/>
        </w:rPr>
        <w:t xml:space="preserve">: Milanka Davidović, </w:t>
      </w:r>
      <w:r w:rsidR="00DA5CD2" w:rsidRPr="00E97547">
        <w:rPr>
          <w:bCs/>
          <w:szCs w:val="24"/>
          <w:lang w:val="en-US" w:eastAsia="en-GB"/>
        </w:rPr>
        <w:t xml:space="preserve">Head of </w:t>
      </w:r>
      <w:r w:rsidR="00461B79" w:rsidRPr="00E97547">
        <w:rPr>
          <w:bCs/>
          <w:szCs w:val="24"/>
          <w:lang w:val="en-US" w:eastAsia="en-GB"/>
        </w:rPr>
        <w:t>Section,</w:t>
      </w:r>
      <w:r w:rsidRPr="00E97547">
        <w:rPr>
          <w:szCs w:val="24"/>
          <w:lang w:val="en-US" w:eastAsia="en-GB"/>
        </w:rPr>
        <w:t xml:space="preserve"> Ministry of Agriculture, Forestry</w:t>
      </w:r>
      <w:r w:rsidR="00DB4577" w:rsidRPr="00E97547">
        <w:rPr>
          <w:szCs w:val="24"/>
          <w:lang w:val="en-US" w:eastAsia="en-GB"/>
        </w:rPr>
        <w:t>,</w:t>
      </w:r>
      <w:r w:rsidRPr="00E97547">
        <w:rPr>
          <w:szCs w:val="24"/>
          <w:lang w:val="en-US" w:eastAsia="en-GB"/>
        </w:rPr>
        <w:t xml:space="preserve"> and Water Management</w:t>
      </w:r>
    </w:p>
    <w:p w:rsidR="001625C1" w:rsidRPr="00E97547" w:rsidRDefault="001625C1" w:rsidP="001625C1">
      <w:pPr>
        <w:spacing w:after="0" w:line="240" w:lineRule="auto"/>
        <w:jc w:val="both"/>
        <w:rPr>
          <w:szCs w:val="24"/>
          <w:lang w:val="en-US"/>
        </w:rPr>
      </w:pPr>
    </w:p>
    <w:p w:rsidR="00EC6F0F" w:rsidRPr="00E97547" w:rsidRDefault="001625C1" w:rsidP="007B0394">
      <w:pPr>
        <w:spacing w:after="0" w:line="240" w:lineRule="auto"/>
        <w:jc w:val="both"/>
        <w:rPr>
          <w:szCs w:val="24"/>
          <w:lang w:val="en-US"/>
        </w:rPr>
      </w:pPr>
      <w:r w:rsidRPr="00E97547">
        <w:rPr>
          <w:szCs w:val="24"/>
          <w:lang w:val="en-US"/>
        </w:rPr>
        <w:t xml:space="preserve">The Expert Working Group on Agriculture, Sanitary and Phytosanitary Measures considers issues and proposes initiatives that contribute to the promotion and facilitation of foreign trade in agricultural and food products. In the issues and initiatives that it considers and proposes, the Expert Working Group ensures that veterinary, sanitary and phytosanitary measures related to foreign trade in agricultural and food products are adopted and applied in a manner that is not more </w:t>
      </w:r>
      <w:r w:rsidR="00FE2C65" w:rsidRPr="00E97547">
        <w:rPr>
          <w:szCs w:val="24"/>
          <w:lang w:val="en-US"/>
        </w:rPr>
        <w:t xml:space="preserve">cumbersome </w:t>
      </w:r>
      <w:r w:rsidRPr="00E97547">
        <w:rPr>
          <w:szCs w:val="24"/>
          <w:lang w:val="en-US"/>
        </w:rPr>
        <w:t>for the economy than is necessary to ensure adequate protection of human, plant and animal life and health.</w:t>
      </w:r>
    </w:p>
    <w:p w:rsidR="00A46500" w:rsidRPr="00E97547" w:rsidRDefault="00A46500" w:rsidP="007B0394">
      <w:pPr>
        <w:spacing w:after="0" w:line="240" w:lineRule="auto"/>
        <w:jc w:val="both"/>
        <w:rPr>
          <w:szCs w:val="24"/>
          <w:lang w:val="en-US"/>
        </w:rPr>
      </w:pP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144"/>
        <w:gridCol w:w="6512"/>
        <w:gridCol w:w="1765"/>
        <w:gridCol w:w="3089"/>
      </w:tblGrid>
      <w:tr w:rsidR="00A46500" w:rsidRPr="00E97547" w:rsidTr="006E5BFD">
        <w:trPr>
          <w:tblHeader/>
          <w:jc w:val="center"/>
        </w:trPr>
        <w:tc>
          <w:tcPr>
            <w:tcW w:w="523" w:type="dxa"/>
            <w:shd w:val="clear" w:color="auto" w:fill="8EAADB"/>
          </w:tcPr>
          <w:p w:rsidR="00A46500" w:rsidRPr="00E97547" w:rsidRDefault="00A46500" w:rsidP="006E5BFD">
            <w:pPr>
              <w:spacing w:after="0" w:line="240" w:lineRule="auto"/>
              <w:jc w:val="both"/>
              <w:rPr>
                <w:b/>
                <w:szCs w:val="24"/>
                <w:lang w:val="en-US"/>
              </w:rPr>
            </w:pPr>
            <w:bookmarkStart w:id="0" w:name="_Hlk162338872"/>
          </w:p>
        </w:tc>
        <w:tc>
          <w:tcPr>
            <w:tcW w:w="2144" w:type="dxa"/>
            <w:shd w:val="clear" w:color="auto" w:fill="8EAADB"/>
            <w:vAlign w:val="center"/>
          </w:tcPr>
          <w:p w:rsidR="00A46500" w:rsidRPr="00E97547" w:rsidRDefault="00A46500" w:rsidP="006E5BFD">
            <w:pPr>
              <w:spacing w:after="0" w:line="240" w:lineRule="auto"/>
              <w:jc w:val="both"/>
              <w:rPr>
                <w:b/>
                <w:szCs w:val="24"/>
                <w:lang w:val="en-US"/>
              </w:rPr>
            </w:pPr>
            <w:r w:rsidRPr="00E97547">
              <w:rPr>
                <w:b/>
                <w:szCs w:val="24"/>
                <w:lang w:val="en-US"/>
              </w:rPr>
              <w:t>Planned activity</w:t>
            </w:r>
          </w:p>
        </w:tc>
        <w:tc>
          <w:tcPr>
            <w:tcW w:w="6512" w:type="dxa"/>
            <w:shd w:val="clear" w:color="auto" w:fill="8EAADB"/>
            <w:vAlign w:val="center"/>
          </w:tcPr>
          <w:p w:rsidR="00A46500" w:rsidRPr="00E97547" w:rsidRDefault="00A46500" w:rsidP="006E5BFD">
            <w:pPr>
              <w:spacing w:after="0" w:line="240" w:lineRule="auto"/>
              <w:jc w:val="both"/>
              <w:rPr>
                <w:b/>
                <w:szCs w:val="24"/>
                <w:lang w:val="en-US"/>
              </w:rPr>
            </w:pPr>
            <w:r w:rsidRPr="00E97547">
              <w:rPr>
                <w:b/>
                <w:szCs w:val="24"/>
                <w:lang w:val="en-US"/>
              </w:rPr>
              <w:t>Measures for implementing activities</w:t>
            </w:r>
          </w:p>
        </w:tc>
        <w:tc>
          <w:tcPr>
            <w:tcW w:w="1765" w:type="dxa"/>
            <w:shd w:val="clear" w:color="auto" w:fill="8EAADB"/>
            <w:vAlign w:val="center"/>
          </w:tcPr>
          <w:p w:rsidR="00A46500" w:rsidRPr="00E97547" w:rsidRDefault="00A46500" w:rsidP="006E5BFD">
            <w:pPr>
              <w:spacing w:after="0" w:line="240" w:lineRule="auto"/>
              <w:jc w:val="both"/>
              <w:rPr>
                <w:b/>
                <w:szCs w:val="24"/>
                <w:lang w:val="en-US"/>
              </w:rPr>
            </w:pPr>
            <w:r w:rsidRPr="00E97547">
              <w:rPr>
                <w:b/>
                <w:szCs w:val="24"/>
                <w:lang w:val="en-US"/>
              </w:rPr>
              <w:t>Competent institutions</w:t>
            </w:r>
          </w:p>
        </w:tc>
        <w:tc>
          <w:tcPr>
            <w:tcW w:w="3089" w:type="dxa"/>
            <w:shd w:val="clear" w:color="auto" w:fill="8EAADB"/>
            <w:vAlign w:val="center"/>
          </w:tcPr>
          <w:p w:rsidR="00A46500" w:rsidRPr="00E97547" w:rsidRDefault="00774060" w:rsidP="006E5BFD">
            <w:pPr>
              <w:spacing w:after="0" w:line="240" w:lineRule="auto"/>
              <w:jc w:val="both"/>
              <w:rPr>
                <w:b/>
                <w:szCs w:val="24"/>
                <w:lang w:val="en-US"/>
              </w:rPr>
            </w:pPr>
            <w:r w:rsidRPr="00E97547">
              <w:rPr>
                <w:b/>
                <w:szCs w:val="24"/>
                <w:lang w:val="en-US"/>
              </w:rPr>
              <w:t>Result I</w:t>
            </w:r>
            <w:r w:rsidR="00AB6920" w:rsidRPr="00E97547">
              <w:rPr>
                <w:b/>
                <w:szCs w:val="24"/>
                <w:lang w:val="en-US"/>
              </w:rPr>
              <w:t>ndicator</w:t>
            </w:r>
          </w:p>
        </w:tc>
      </w:tr>
      <w:tr w:rsidR="00A46500" w:rsidRPr="00E97547" w:rsidTr="006E5BFD">
        <w:trPr>
          <w:trHeight w:val="4705"/>
          <w:jc w:val="center"/>
        </w:trPr>
        <w:tc>
          <w:tcPr>
            <w:tcW w:w="523" w:type="dxa"/>
            <w:shd w:val="clear" w:color="auto" w:fill="auto"/>
            <w:vAlign w:val="center"/>
          </w:tcPr>
          <w:p w:rsidR="00A46500" w:rsidRPr="00E97547" w:rsidRDefault="00A46500" w:rsidP="006E5BFD">
            <w:pPr>
              <w:spacing w:after="0" w:line="240" w:lineRule="auto"/>
              <w:jc w:val="both"/>
              <w:rPr>
                <w:b/>
                <w:szCs w:val="24"/>
                <w:lang w:val="en-US"/>
              </w:rPr>
            </w:pPr>
            <w:r w:rsidRPr="00E97547">
              <w:rPr>
                <w:b/>
                <w:szCs w:val="24"/>
                <w:lang w:val="en-US"/>
              </w:rPr>
              <w:t>1.</w:t>
            </w:r>
          </w:p>
        </w:tc>
        <w:tc>
          <w:tcPr>
            <w:tcW w:w="2144"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t>Improvement</w:t>
            </w:r>
            <w:r w:rsidR="00AB6920" w:rsidRPr="00E97547">
              <w:rPr>
                <w:szCs w:val="24"/>
                <w:lang w:val="en-US"/>
              </w:rPr>
              <w:t xml:space="preserve"> of</w:t>
            </w:r>
          </w:p>
          <w:p w:rsidR="00A46500" w:rsidRPr="00E97547" w:rsidRDefault="00A46500" w:rsidP="006E5BFD">
            <w:pPr>
              <w:spacing w:after="0" w:line="240" w:lineRule="auto"/>
              <w:jc w:val="both"/>
              <w:rPr>
                <w:szCs w:val="24"/>
                <w:lang w:val="en-US"/>
              </w:rPr>
            </w:pPr>
            <w:r w:rsidRPr="00E97547">
              <w:rPr>
                <w:szCs w:val="24"/>
                <w:lang w:val="en-US"/>
              </w:rPr>
              <w:t xml:space="preserve">electronic </w:t>
            </w:r>
            <w:r w:rsidR="00AB6920" w:rsidRPr="00E97547">
              <w:rPr>
                <w:szCs w:val="24"/>
                <w:lang w:val="en-US"/>
              </w:rPr>
              <w:t>lodging</w:t>
            </w:r>
            <w:r w:rsidRPr="00E97547">
              <w:rPr>
                <w:szCs w:val="24"/>
                <w:lang w:val="en-US"/>
              </w:rPr>
              <w:t xml:space="preserve"> of requests and supporting documentation</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i/>
                <w:iCs/>
                <w:szCs w:val="24"/>
                <w:lang w:val="en-US"/>
              </w:rPr>
            </w:pPr>
          </w:p>
        </w:tc>
        <w:tc>
          <w:tcPr>
            <w:tcW w:w="6512" w:type="dxa"/>
            <w:shd w:val="clear" w:color="auto" w:fill="auto"/>
            <w:vAlign w:val="center"/>
          </w:tcPr>
          <w:p w:rsidR="00A46500" w:rsidRPr="00E97547" w:rsidRDefault="00A46500" w:rsidP="006E5BFD">
            <w:pPr>
              <w:spacing w:after="0" w:line="240" w:lineRule="auto"/>
              <w:ind w:left="502"/>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 xml:space="preserve">Improving the functioning of electronic </w:t>
            </w:r>
            <w:r w:rsidR="00AB6920" w:rsidRPr="00E97547">
              <w:rPr>
                <w:szCs w:val="24"/>
                <w:lang w:val="en-US"/>
              </w:rPr>
              <w:t xml:space="preserve">lodging </w:t>
            </w:r>
            <w:r w:rsidRPr="00E97547">
              <w:rPr>
                <w:szCs w:val="24"/>
                <w:lang w:val="en-US"/>
              </w:rPr>
              <w:t xml:space="preserve">of requests for goods </w:t>
            </w:r>
            <w:r w:rsidR="00AB6920" w:rsidRPr="00E97547">
              <w:rPr>
                <w:szCs w:val="24"/>
                <w:lang w:val="en-US"/>
              </w:rPr>
              <w:t xml:space="preserve">control </w:t>
            </w:r>
            <w:r w:rsidRPr="00E97547">
              <w:rPr>
                <w:szCs w:val="24"/>
                <w:lang w:val="en-US"/>
              </w:rPr>
              <w:t>to enable import and export, and shortening the time of import controls, for shipments under the jurisdiction of the M</w:t>
            </w:r>
            <w:r w:rsidR="00AB6920" w:rsidRPr="00E97547">
              <w:rPr>
                <w:szCs w:val="24"/>
                <w:lang w:val="en-US"/>
              </w:rPr>
              <w:t>AFWM.</w:t>
            </w:r>
          </w:p>
          <w:p w:rsidR="00A46500" w:rsidRPr="00E97547" w:rsidRDefault="00A46500" w:rsidP="006E5BFD">
            <w:pPr>
              <w:spacing w:after="0" w:line="240" w:lineRule="auto"/>
              <w:ind w:left="502"/>
              <w:jc w:val="both"/>
              <w:rPr>
                <w:szCs w:val="24"/>
                <w:lang w:val="en-US"/>
              </w:rPr>
            </w:pPr>
          </w:p>
          <w:p w:rsidR="00A46500" w:rsidRPr="00E97547" w:rsidRDefault="00A46500" w:rsidP="006E5BFD">
            <w:pPr>
              <w:spacing w:after="0" w:line="240" w:lineRule="auto"/>
              <w:ind w:left="502"/>
              <w:jc w:val="both"/>
              <w:rPr>
                <w:szCs w:val="24"/>
                <w:lang w:val="en-US"/>
              </w:rPr>
            </w:pPr>
          </w:p>
          <w:p w:rsidR="00A46500" w:rsidRPr="00E97547" w:rsidRDefault="00A46500" w:rsidP="006E5BFD">
            <w:pPr>
              <w:spacing w:after="0" w:line="240" w:lineRule="auto"/>
              <w:ind w:left="502"/>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ind w:left="502"/>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 xml:space="preserve">Preparation of a report on the status and deadlines for the introduction of the electronic system for </w:t>
            </w:r>
            <w:r w:rsidR="00A22A62" w:rsidRPr="00E97547">
              <w:rPr>
                <w:szCs w:val="24"/>
                <w:lang w:val="en-US"/>
              </w:rPr>
              <w:t>lodging</w:t>
            </w:r>
            <w:r w:rsidRPr="00E97547">
              <w:rPr>
                <w:szCs w:val="24"/>
                <w:lang w:val="en-US"/>
              </w:rPr>
              <w:t xml:space="preserve"> requests, as well as a proposal for next steps for the fastest possible introduction of the electronic system for shipments under the jurisdiction of the Ministry of Health.</w:t>
            </w:r>
          </w:p>
          <w:p w:rsidR="00A46500" w:rsidRPr="00E97547" w:rsidRDefault="00A46500" w:rsidP="006E5BFD">
            <w:pPr>
              <w:spacing w:after="0" w:line="240" w:lineRule="auto"/>
              <w:ind w:left="502"/>
              <w:jc w:val="both"/>
              <w:rPr>
                <w:szCs w:val="24"/>
                <w:lang w:val="en-US"/>
              </w:rPr>
            </w:pPr>
          </w:p>
        </w:tc>
        <w:tc>
          <w:tcPr>
            <w:tcW w:w="1765"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t>MAFW</w:t>
            </w:r>
            <w:r w:rsidR="003028A7" w:rsidRPr="00E97547">
              <w:rPr>
                <w:szCs w:val="24"/>
                <w:lang w:val="en-US"/>
              </w:rPr>
              <w:t>M</w:t>
            </w:r>
            <w:r w:rsidRPr="00E97547">
              <w:rPr>
                <w:szCs w:val="24"/>
                <w:lang w:val="en-US"/>
              </w:rPr>
              <w:t xml:space="preserve"> (</w:t>
            </w:r>
            <w:r w:rsidR="009C0F4E" w:rsidRPr="00E97547">
              <w:rPr>
                <w:szCs w:val="24"/>
                <w:lang w:val="en-US"/>
              </w:rPr>
              <w:t>Veterinary Directorate</w:t>
            </w:r>
            <w:r w:rsidRPr="00E97547">
              <w:rPr>
                <w:szCs w:val="24"/>
                <w:lang w:val="en-US"/>
              </w:rPr>
              <w:t xml:space="preserve"> and Plant </w:t>
            </w:r>
            <w:r w:rsidR="00FA3C73" w:rsidRPr="00E97547">
              <w:rPr>
                <w:szCs w:val="24"/>
                <w:lang w:val="en-US"/>
              </w:rPr>
              <w:t>Protection Directorate</w:t>
            </w:r>
            <w:r w:rsidRPr="00E97547">
              <w:rPr>
                <w:szCs w:val="24"/>
                <w:lang w:val="en-US"/>
              </w:rPr>
              <w:t xml:space="preserve"> )</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 xml:space="preserve">Ministry of Health </w:t>
            </w:r>
            <w:r w:rsidR="001E4132" w:rsidRPr="00E97547">
              <w:rPr>
                <w:szCs w:val="24"/>
                <w:lang w:val="en-US"/>
              </w:rPr>
              <w:t>(</w:t>
            </w:r>
            <w:r w:rsidR="00A22A62" w:rsidRPr="00E97547">
              <w:rPr>
                <w:szCs w:val="24"/>
                <w:lang w:val="en-US"/>
              </w:rPr>
              <w:t xml:space="preserve">Inspection </w:t>
            </w:r>
            <w:r w:rsidR="00471160" w:rsidRPr="00E97547">
              <w:rPr>
                <w:szCs w:val="24"/>
                <w:lang w:val="en-US"/>
              </w:rPr>
              <w:t>Affairs Division</w:t>
            </w:r>
            <w:r w:rsidRPr="00E97547">
              <w:rPr>
                <w:szCs w:val="24"/>
                <w:lang w:val="en-US"/>
              </w:rPr>
              <w:t>)</w:t>
            </w:r>
          </w:p>
          <w:p w:rsidR="00A46500" w:rsidRPr="00E97547" w:rsidRDefault="00A46500" w:rsidP="006E5BFD">
            <w:pPr>
              <w:spacing w:after="0" w:line="240" w:lineRule="auto"/>
              <w:jc w:val="both"/>
              <w:rPr>
                <w:szCs w:val="24"/>
                <w:lang w:val="en-US"/>
              </w:rPr>
            </w:pPr>
          </w:p>
        </w:tc>
        <w:tc>
          <w:tcPr>
            <w:tcW w:w="3089"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t>Reducing</w:t>
            </w:r>
            <w:r w:rsidR="009C346A" w:rsidRPr="00E97547">
              <w:rPr>
                <w:szCs w:val="24"/>
                <w:lang w:val="en-US"/>
              </w:rPr>
              <w:t xml:space="preserve"> the</w:t>
            </w:r>
            <w:r w:rsidR="008C7D82" w:rsidRPr="00E97547">
              <w:rPr>
                <w:szCs w:val="24"/>
                <w:lang w:val="en-US"/>
              </w:rPr>
              <w:t xml:space="preserve"> shipments </w:t>
            </w:r>
            <w:r w:rsidR="009C346A" w:rsidRPr="00E97547">
              <w:rPr>
                <w:szCs w:val="24"/>
                <w:lang w:val="en-US"/>
              </w:rPr>
              <w:t xml:space="preserve">holdup </w:t>
            </w:r>
            <w:r w:rsidR="008C7D82" w:rsidRPr="00E97547">
              <w:rPr>
                <w:szCs w:val="24"/>
                <w:lang w:val="en-US"/>
              </w:rPr>
              <w:t>at border</w:t>
            </w:r>
            <w:r w:rsidRPr="00E97547">
              <w:rPr>
                <w:szCs w:val="24"/>
                <w:lang w:val="en-US"/>
              </w:rPr>
              <w:t xml:space="preserve"> crossings.</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u w:val="single"/>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iCs/>
                <w:szCs w:val="24"/>
                <w:lang w:val="en-US"/>
              </w:rPr>
            </w:pPr>
            <w:r w:rsidRPr="00E97547">
              <w:rPr>
                <w:szCs w:val="24"/>
                <w:lang w:val="en-US"/>
              </w:rPr>
              <w:t>A report on the current stat</w:t>
            </w:r>
            <w:r w:rsidR="00A22A62" w:rsidRPr="00E97547">
              <w:rPr>
                <w:szCs w:val="24"/>
                <w:lang w:val="en-US"/>
              </w:rPr>
              <w:t>us</w:t>
            </w:r>
            <w:r w:rsidRPr="00E97547">
              <w:rPr>
                <w:szCs w:val="24"/>
                <w:lang w:val="en-US"/>
              </w:rPr>
              <w:t xml:space="preserve"> necessary for the introduction of the electronic </w:t>
            </w:r>
            <w:r w:rsidR="00A22A62" w:rsidRPr="00E97547">
              <w:rPr>
                <w:szCs w:val="24"/>
                <w:lang w:val="en-US"/>
              </w:rPr>
              <w:t>system has been prepared</w:t>
            </w:r>
            <w:r w:rsidRPr="00E97547">
              <w:rPr>
                <w:szCs w:val="24"/>
                <w:lang w:val="en-US"/>
              </w:rPr>
              <w:t xml:space="preserve"> with a proposal for next steps.</w:t>
            </w:r>
          </w:p>
          <w:p w:rsidR="00A46500" w:rsidRPr="00E97547" w:rsidRDefault="00A46500" w:rsidP="006E5BFD">
            <w:pPr>
              <w:spacing w:after="0" w:line="240" w:lineRule="auto"/>
              <w:jc w:val="both"/>
              <w:rPr>
                <w:szCs w:val="24"/>
                <w:lang w:val="en-US"/>
              </w:rPr>
            </w:pPr>
          </w:p>
        </w:tc>
      </w:tr>
      <w:tr w:rsidR="00A46500" w:rsidRPr="00E97547" w:rsidTr="006E5BFD">
        <w:trPr>
          <w:jc w:val="center"/>
        </w:trPr>
        <w:tc>
          <w:tcPr>
            <w:tcW w:w="523" w:type="dxa"/>
            <w:shd w:val="clear" w:color="auto" w:fill="auto"/>
            <w:vAlign w:val="center"/>
          </w:tcPr>
          <w:p w:rsidR="00A46500" w:rsidRPr="00E97547" w:rsidRDefault="00A46500" w:rsidP="006E5BFD">
            <w:pPr>
              <w:spacing w:after="0" w:line="240" w:lineRule="auto"/>
              <w:jc w:val="both"/>
              <w:rPr>
                <w:b/>
                <w:szCs w:val="24"/>
                <w:lang w:val="en-US"/>
              </w:rPr>
            </w:pPr>
            <w:r w:rsidRPr="00E97547">
              <w:rPr>
                <w:b/>
                <w:szCs w:val="24"/>
                <w:lang w:val="en-US"/>
              </w:rPr>
              <w:lastRenderedPageBreak/>
              <w:t>2.</w:t>
            </w:r>
          </w:p>
        </w:tc>
        <w:tc>
          <w:tcPr>
            <w:tcW w:w="2144" w:type="dxa"/>
            <w:shd w:val="clear" w:color="auto" w:fill="auto"/>
            <w:vAlign w:val="center"/>
          </w:tcPr>
          <w:p w:rsidR="00A46500" w:rsidRPr="00E97547" w:rsidRDefault="00A46500" w:rsidP="006E5BFD">
            <w:pPr>
              <w:spacing w:after="0" w:line="240" w:lineRule="auto"/>
              <w:rPr>
                <w:szCs w:val="24"/>
                <w:lang w:val="en-US"/>
              </w:rPr>
            </w:pPr>
            <w:r w:rsidRPr="00E97547">
              <w:rPr>
                <w:szCs w:val="24"/>
                <w:lang w:val="en-US"/>
              </w:rPr>
              <w:t xml:space="preserve">Improving cooperation between line ministries and authorized laboratories, </w:t>
            </w:r>
            <w:r w:rsidR="00514421" w:rsidRPr="00E97547">
              <w:rPr>
                <w:szCs w:val="24"/>
                <w:lang w:val="en-US"/>
              </w:rPr>
              <w:t>with a view to</w:t>
            </w:r>
            <w:r w:rsidRPr="00E97547">
              <w:rPr>
                <w:szCs w:val="24"/>
                <w:lang w:val="en-US"/>
              </w:rPr>
              <w:t xml:space="preserve"> improving work and accelerating the provision of services</w:t>
            </w:r>
          </w:p>
          <w:p w:rsidR="00A46500" w:rsidRPr="00E97547" w:rsidRDefault="00A46500" w:rsidP="006E5BFD">
            <w:pPr>
              <w:spacing w:after="0" w:line="240" w:lineRule="auto"/>
              <w:rPr>
                <w:color w:val="7030A0"/>
                <w:szCs w:val="24"/>
                <w:lang w:val="en-US"/>
              </w:rPr>
            </w:pPr>
          </w:p>
          <w:p w:rsidR="00A46500" w:rsidRPr="00E97547" w:rsidRDefault="00A46500" w:rsidP="006E5BFD">
            <w:pPr>
              <w:spacing w:after="0" w:line="240" w:lineRule="auto"/>
              <w:rPr>
                <w:color w:val="7030A0"/>
                <w:szCs w:val="24"/>
                <w:lang w:val="en-US"/>
              </w:rPr>
            </w:pPr>
          </w:p>
        </w:tc>
        <w:tc>
          <w:tcPr>
            <w:tcW w:w="6512" w:type="dxa"/>
            <w:shd w:val="clear" w:color="auto" w:fill="auto"/>
            <w:vAlign w:val="center"/>
          </w:tcPr>
          <w:p w:rsidR="00A46500" w:rsidRPr="00E97547" w:rsidRDefault="003028A7" w:rsidP="00A46500">
            <w:pPr>
              <w:numPr>
                <w:ilvl w:val="0"/>
                <w:numId w:val="1"/>
              </w:numPr>
              <w:spacing w:after="0" w:line="240" w:lineRule="auto"/>
              <w:ind w:left="502"/>
              <w:jc w:val="both"/>
              <w:rPr>
                <w:szCs w:val="24"/>
                <w:lang w:val="en-US"/>
              </w:rPr>
            </w:pPr>
            <w:r w:rsidRPr="00E97547">
              <w:rPr>
                <w:szCs w:val="24"/>
                <w:lang w:val="en-US"/>
              </w:rPr>
              <w:t>Establish</w:t>
            </w:r>
            <w:r w:rsidR="00A46500" w:rsidRPr="00E97547">
              <w:rPr>
                <w:szCs w:val="24"/>
                <w:lang w:val="en-US"/>
              </w:rPr>
              <w:t xml:space="preserve">, in all cases (regardless of the inspection in question), the practice of </w:t>
            </w:r>
            <w:r w:rsidRPr="00E97547">
              <w:rPr>
                <w:bCs/>
                <w:szCs w:val="24"/>
                <w:lang w:val="en-US"/>
              </w:rPr>
              <w:t>random selection of</w:t>
            </w:r>
            <w:r w:rsidR="00A46500" w:rsidRPr="00E97547">
              <w:rPr>
                <w:bCs/>
                <w:szCs w:val="24"/>
                <w:lang w:val="en-US"/>
              </w:rPr>
              <w:t xml:space="preserve"> authorized laboratories </w:t>
            </w:r>
            <w:r w:rsidR="00A46500" w:rsidRPr="00E97547">
              <w:rPr>
                <w:szCs w:val="24"/>
                <w:lang w:val="en-US"/>
              </w:rPr>
              <w:t xml:space="preserve">that can perform analyses for all required parameters and are geographically closer when sampling goods </w:t>
            </w:r>
            <w:r w:rsidRPr="00E97547">
              <w:rPr>
                <w:szCs w:val="24"/>
                <w:lang w:val="en-US"/>
              </w:rPr>
              <w:t>on</w:t>
            </w:r>
            <w:r w:rsidR="00A46500" w:rsidRPr="00E97547">
              <w:rPr>
                <w:szCs w:val="24"/>
                <w:lang w:val="en-US"/>
              </w:rPr>
              <w:t xml:space="preserve"> import.</w:t>
            </w: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Inspection services that do not have a ran</w:t>
            </w:r>
            <w:r w:rsidR="003028A7" w:rsidRPr="00E97547">
              <w:rPr>
                <w:szCs w:val="24"/>
                <w:lang w:val="en-US"/>
              </w:rPr>
              <w:t>dom selection of laboratories should</w:t>
            </w:r>
            <w:r w:rsidRPr="00E97547">
              <w:rPr>
                <w:szCs w:val="24"/>
                <w:lang w:val="en-US"/>
              </w:rPr>
              <w:t xml:space="preserve"> provide information on the necessary prerequisites for the introduction of such a system.</w:t>
            </w:r>
          </w:p>
          <w:p w:rsidR="00A46500" w:rsidRPr="00E97547" w:rsidRDefault="00A46500" w:rsidP="006E5BFD">
            <w:pPr>
              <w:spacing w:after="0" w:line="240" w:lineRule="auto"/>
              <w:ind w:left="720"/>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bCs/>
                <w:szCs w:val="24"/>
                <w:lang w:val="en-US"/>
              </w:rPr>
              <w:t>Preparation of reports on the supervision of laborator</w:t>
            </w:r>
            <w:r w:rsidR="00471160" w:rsidRPr="00E97547">
              <w:rPr>
                <w:bCs/>
                <w:szCs w:val="24"/>
                <w:lang w:val="en-US"/>
              </w:rPr>
              <w:t>ies’</w:t>
            </w:r>
            <w:r w:rsidRPr="00E97547">
              <w:rPr>
                <w:bCs/>
                <w:szCs w:val="24"/>
                <w:lang w:val="en-US"/>
              </w:rPr>
              <w:t xml:space="preserve"> work </w:t>
            </w:r>
            <w:r w:rsidRPr="00E97547">
              <w:rPr>
                <w:szCs w:val="24"/>
                <w:lang w:val="en-US"/>
              </w:rPr>
              <w:t>(in accordance with signed contracts).</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ind w:left="502"/>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Establishing electronic communication between laboratories and inspection services regarding the submission of reports on performed analyses.</w:t>
            </w:r>
          </w:p>
          <w:p w:rsidR="00A46500" w:rsidRPr="00E97547" w:rsidRDefault="00A46500" w:rsidP="006E5BFD">
            <w:pPr>
              <w:spacing w:after="0" w:line="240" w:lineRule="auto"/>
              <w:ind w:left="1440"/>
              <w:jc w:val="both"/>
              <w:rPr>
                <w:b/>
                <w:bCs/>
                <w:szCs w:val="24"/>
                <w:lang w:val="en-US"/>
              </w:rPr>
            </w:pPr>
          </w:p>
        </w:tc>
        <w:tc>
          <w:tcPr>
            <w:tcW w:w="1765" w:type="dxa"/>
            <w:shd w:val="clear" w:color="auto" w:fill="auto"/>
            <w:vAlign w:val="center"/>
          </w:tcPr>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MAFW</w:t>
            </w:r>
            <w:r w:rsidR="003028A7" w:rsidRPr="00E97547">
              <w:rPr>
                <w:szCs w:val="24"/>
                <w:lang w:val="en-US"/>
              </w:rPr>
              <w:t>M</w:t>
            </w:r>
            <w:r w:rsidRPr="00E97547">
              <w:rPr>
                <w:szCs w:val="24"/>
                <w:lang w:val="en-US"/>
              </w:rPr>
              <w:t xml:space="preserve"> (</w:t>
            </w:r>
            <w:r w:rsidR="009C0F4E" w:rsidRPr="00E97547">
              <w:rPr>
                <w:szCs w:val="24"/>
                <w:lang w:val="en-US"/>
              </w:rPr>
              <w:t>Veterinary Directorate</w:t>
            </w:r>
            <w:r w:rsidRPr="00E97547">
              <w:rPr>
                <w:szCs w:val="24"/>
                <w:lang w:val="en-US"/>
              </w:rPr>
              <w:t xml:space="preserve"> and Plant Protection </w:t>
            </w:r>
            <w:r w:rsidR="003028A7" w:rsidRPr="00E97547">
              <w:rPr>
                <w:szCs w:val="24"/>
                <w:lang w:val="en-US"/>
              </w:rPr>
              <w:t>Directorate</w:t>
            </w:r>
            <w:r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 xml:space="preserve">Ministry of Health (Inspection </w:t>
            </w:r>
            <w:r w:rsidR="00471160" w:rsidRPr="00E97547">
              <w:rPr>
                <w:szCs w:val="24"/>
                <w:lang w:val="en-US"/>
              </w:rPr>
              <w:t>Affairs Division</w:t>
            </w:r>
            <w:r w:rsidRPr="00E97547">
              <w:rPr>
                <w:szCs w:val="24"/>
                <w:lang w:val="en-US"/>
              </w:rPr>
              <w:t>)</w:t>
            </w:r>
          </w:p>
        </w:tc>
        <w:tc>
          <w:tcPr>
            <w:tcW w:w="3089" w:type="dxa"/>
            <w:shd w:val="clear" w:color="auto" w:fill="auto"/>
            <w:vAlign w:val="center"/>
          </w:tcPr>
          <w:p w:rsidR="00A46500" w:rsidRPr="00E97547" w:rsidRDefault="003028A7" w:rsidP="006E5BFD">
            <w:pPr>
              <w:spacing w:after="0" w:line="240" w:lineRule="auto"/>
              <w:jc w:val="both"/>
              <w:rPr>
                <w:szCs w:val="24"/>
                <w:lang w:val="en-US"/>
              </w:rPr>
            </w:pPr>
            <w:r w:rsidRPr="00E97547">
              <w:rPr>
                <w:szCs w:val="24"/>
                <w:lang w:val="en-US"/>
              </w:rPr>
              <w:t>R</w:t>
            </w:r>
            <w:r w:rsidR="00A46500" w:rsidRPr="00E97547">
              <w:rPr>
                <w:szCs w:val="24"/>
                <w:lang w:val="en-US"/>
              </w:rPr>
              <w:t>andom selection of authorized laboratories has been established.</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3028A7" w:rsidP="006E5BFD">
            <w:pPr>
              <w:spacing w:after="0" w:line="240" w:lineRule="auto"/>
              <w:jc w:val="both"/>
              <w:rPr>
                <w:color w:val="7030A0"/>
                <w:szCs w:val="24"/>
                <w:lang w:val="en-US"/>
              </w:rPr>
            </w:pPr>
            <w:r w:rsidRPr="00E97547">
              <w:rPr>
                <w:szCs w:val="24"/>
                <w:lang w:val="en-US"/>
              </w:rPr>
              <w:t>R</w:t>
            </w:r>
            <w:r w:rsidR="00A46500" w:rsidRPr="00E97547">
              <w:rPr>
                <w:szCs w:val="24"/>
                <w:lang w:val="en-US"/>
              </w:rPr>
              <w:t>eport has been prepared on the prerequisites and deadlines for establishing a random selection of laboratories.</w:t>
            </w:r>
          </w:p>
          <w:p w:rsidR="00A46500" w:rsidRPr="00E97547" w:rsidRDefault="00A46500" w:rsidP="006E5BFD">
            <w:pPr>
              <w:spacing w:after="0" w:line="240" w:lineRule="auto"/>
              <w:jc w:val="both"/>
              <w:rPr>
                <w:color w:val="7030A0"/>
                <w:szCs w:val="24"/>
                <w:lang w:val="en-US"/>
              </w:rPr>
            </w:pPr>
          </w:p>
          <w:p w:rsidR="00A46500" w:rsidRPr="00E97547" w:rsidRDefault="00471160" w:rsidP="006E5BFD">
            <w:pPr>
              <w:spacing w:after="0" w:line="240" w:lineRule="auto"/>
              <w:jc w:val="both"/>
              <w:rPr>
                <w:szCs w:val="24"/>
                <w:lang w:val="en-US"/>
              </w:rPr>
            </w:pPr>
            <w:r w:rsidRPr="00E97547">
              <w:rPr>
                <w:szCs w:val="24"/>
                <w:lang w:val="en-US"/>
              </w:rPr>
              <w:t>R</w:t>
            </w:r>
            <w:r w:rsidR="00A46500" w:rsidRPr="00E97547">
              <w:rPr>
                <w:szCs w:val="24"/>
                <w:lang w:val="en-US"/>
              </w:rPr>
              <w:t xml:space="preserve">eport </w:t>
            </w:r>
            <w:r w:rsidRPr="00E97547">
              <w:rPr>
                <w:szCs w:val="24"/>
                <w:lang w:val="en-US"/>
              </w:rPr>
              <w:t>on the supervision of laboratories'</w:t>
            </w:r>
            <w:r w:rsidR="00A46500" w:rsidRPr="00E97547">
              <w:rPr>
                <w:szCs w:val="24"/>
                <w:lang w:val="en-US"/>
              </w:rPr>
              <w:t xml:space="preserve"> work has been prepared.</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color w:val="7030A0"/>
                <w:szCs w:val="24"/>
                <w:lang w:val="en-US"/>
              </w:rPr>
            </w:pPr>
            <w:r w:rsidRPr="00E97547">
              <w:rPr>
                <w:szCs w:val="24"/>
                <w:lang w:val="en-US"/>
              </w:rPr>
              <w:t>An electronic communication system between laboratories and inspection services has been established.</w:t>
            </w:r>
          </w:p>
        </w:tc>
      </w:tr>
      <w:tr w:rsidR="00A46500" w:rsidRPr="00E97547" w:rsidTr="006E5BFD">
        <w:trPr>
          <w:jc w:val="center"/>
        </w:trPr>
        <w:tc>
          <w:tcPr>
            <w:tcW w:w="523" w:type="dxa"/>
            <w:shd w:val="clear" w:color="auto" w:fill="auto"/>
            <w:vAlign w:val="center"/>
          </w:tcPr>
          <w:p w:rsidR="00A46500" w:rsidRPr="00E97547" w:rsidRDefault="00A46500" w:rsidP="006E5BFD">
            <w:pPr>
              <w:spacing w:after="0" w:line="240" w:lineRule="auto"/>
              <w:jc w:val="both"/>
              <w:rPr>
                <w:b/>
                <w:szCs w:val="24"/>
                <w:lang w:val="en-US"/>
              </w:rPr>
            </w:pPr>
            <w:r w:rsidRPr="00E97547">
              <w:rPr>
                <w:b/>
                <w:szCs w:val="24"/>
                <w:lang w:val="en-US"/>
              </w:rPr>
              <w:t>3.</w:t>
            </w:r>
          </w:p>
        </w:tc>
        <w:tc>
          <w:tcPr>
            <w:tcW w:w="2144" w:type="dxa"/>
            <w:shd w:val="clear" w:color="auto" w:fill="auto"/>
            <w:vAlign w:val="center"/>
          </w:tcPr>
          <w:p w:rsidR="00A46500" w:rsidRPr="00E97547" w:rsidDel="00126A0F" w:rsidRDefault="00A46500" w:rsidP="00471160">
            <w:pPr>
              <w:spacing w:after="0" w:line="240" w:lineRule="auto"/>
              <w:jc w:val="both"/>
              <w:rPr>
                <w:szCs w:val="24"/>
                <w:lang w:val="en-US"/>
              </w:rPr>
            </w:pPr>
            <w:r w:rsidRPr="00E97547">
              <w:rPr>
                <w:szCs w:val="24"/>
                <w:lang w:val="en-US"/>
              </w:rPr>
              <w:t>Continuous improvement of the inspection services</w:t>
            </w:r>
            <w:r w:rsidR="00471160" w:rsidRPr="00E97547">
              <w:rPr>
                <w:szCs w:val="24"/>
                <w:lang w:val="en-US"/>
              </w:rPr>
              <w:t xml:space="preserve"> </w:t>
            </w:r>
            <w:r w:rsidRPr="00E97547">
              <w:rPr>
                <w:szCs w:val="24"/>
                <w:lang w:val="en-US"/>
              </w:rPr>
              <w:t>and economic entities</w:t>
            </w:r>
            <w:r w:rsidR="00471160" w:rsidRPr="00E97547">
              <w:rPr>
                <w:szCs w:val="24"/>
                <w:lang w:val="en-US"/>
              </w:rPr>
              <w:t xml:space="preserve"> capacities</w:t>
            </w:r>
            <w:r w:rsidRPr="00E97547">
              <w:rPr>
                <w:szCs w:val="24"/>
                <w:lang w:val="en-US"/>
              </w:rPr>
              <w:t xml:space="preserve">, </w:t>
            </w:r>
            <w:r w:rsidR="00514421" w:rsidRPr="00E97547">
              <w:rPr>
                <w:szCs w:val="24"/>
                <w:lang w:val="en-US"/>
              </w:rPr>
              <w:t>with a view to</w:t>
            </w:r>
            <w:r w:rsidRPr="00E97547">
              <w:rPr>
                <w:szCs w:val="24"/>
                <w:lang w:val="en-US"/>
              </w:rPr>
              <w:t xml:space="preserve"> standardizing and accelerating the </w:t>
            </w:r>
            <w:r w:rsidRPr="00E97547">
              <w:rPr>
                <w:szCs w:val="24"/>
                <w:lang w:val="en-US"/>
              </w:rPr>
              <w:lastRenderedPageBreak/>
              <w:t xml:space="preserve">implementation of administrative procedures for the </w:t>
            </w:r>
            <w:r w:rsidR="00471160" w:rsidRPr="00E97547">
              <w:rPr>
                <w:szCs w:val="24"/>
                <w:lang w:val="en-US"/>
              </w:rPr>
              <w:t>inspection</w:t>
            </w:r>
            <w:r w:rsidRPr="00E97547">
              <w:rPr>
                <w:szCs w:val="24"/>
                <w:lang w:val="en-US"/>
              </w:rPr>
              <w:t xml:space="preserve"> of shipments</w:t>
            </w:r>
          </w:p>
        </w:tc>
        <w:tc>
          <w:tcPr>
            <w:tcW w:w="6512" w:type="dxa"/>
            <w:shd w:val="clear" w:color="auto" w:fill="auto"/>
            <w:vAlign w:val="center"/>
          </w:tcPr>
          <w:p w:rsidR="00A46500" w:rsidRPr="00E97547" w:rsidRDefault="00A46500" w:rsidP="006E5BFD">
            <w:pPr>
              <w:spacing w:after="0" w:line="240" w:lineRule="auto"/>
              <w:ind w:left="502"/>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Standardization of the work of inspection services (within individual inspections) in order to accelerate the flow of goods.</w:t>
            </w: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ind w:left="360"/>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 xml:space="preserve">Raising awareness among economic entities (importers, exporters, customs agents) regarding new procedures and/or the most common errors when preparing documentation for goods </w:t>
            </w:r>
            <w:r w:rsidR="00CA42D6" w:rsidRPr="00E97547">
              <w:rPr>
                <w:szCs w:val="24"/>
                <w:lang w:val="en-US"/>
              </w:rPr>
              <w:t>inspection</w:t>
            </w:r>
            <w:r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 xml:space="preserve">Strengthening </w:t>
            </w:r>
            <w:r w:rsidR="00016E00" w:rsidRPr="00E97547">
              <w:rPr>
                <w:szCs w:val="24"/>
                <w:lang w:val="en-US"/>
              </w:rPr>
              <w:t xml:space="preserve">inspections’ </w:t>
            </w:r>
            <w:r w:rsidRPr="00E97547">
              <w:rPr>
                <w:szCs w:val="24"/>
                <w:lang w:val="en-US"/>
              </w:rPr>
              <w:t>administrative capacities at border crossings and inland.</w:t>
            </w:r>
          </w:p>
          <w:p w:rsidR="00A46500" w:rsidRPr="00E97547" w:rsidRDefault="00A46500" w:rsidP="006E5BFD">
            <w:pPr>
              <w:spacing w:after="0" w:line="240" w:lineRule="auto"/>
              <w:ind w:left="360"/>
              <w:jc w:val="both"/>
              <w:rPr>
                <w:color w:val="00B050"/>
                <w:szCs w:val="24"/>
                <w:lang w:val="en-US"/>
              </w:rPr>
            </w:pPr>
          </w:p>
        </w:tc>
        <w:tc>
          <w:tcPr>
            <w:tcW w:w="1765"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lastRenderedPageBreak/>
              <w:t>MPSWM (</w:t>
            </w:r>
            <w:r w:rsidR="009C0F4E" w:rsidRPr="00E97547">
              <w:rPr>
                <w:szCs w:val="24"/>
                <w:lang w:val="en-US"/>
              </w:rPr>
              <w:t>Veterinary Directorate</w:t>
            </w:r>
            <w:r w:rsidRPr="00E97547">
              <w:rPr>
                <w:szCs w:val="24"/>
                <w:lang w:val="en-US"/>
              </w:rPr>
              <w:t xml:space="preserve"> and Plant </w:t>
            </w:r>
            <w:r w:rsidR="00FA3C73" w:rsidRPr="00E97547">
              <w:rPr>
                <w:szCs w:val="24"/>
                <w:lang w:val="en-US"/>
              </w:rPr>
              <w:t>Protection Directorate</w:t>
            </w:r>
            <w:r w:rsidRPr="00E97547">
              <w:rPr>
                <w:szCs w:val="24"/>
                <w:lang w:val="en-US"/>
              </w:rPr>
              <w:t xml:space="preserve"> )</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 xml:space="preserve">Ministry of Health </w:t>
            </w:r>
            <w:r w:rsidRPr="00E97547">
              <w:rPr>
                <w:szCs w:val="24"/>
                <w:lang w:val="en-US"/>
              </w:rPr>
              <w:lastRenderedPageBreak/>
              <w:t>(Inspection</w:t>
            </w:r>
            <w:r w:rsidR="00016E00" w:rsidRPr="00E97547">
              <w:rPr>
                <w:szCs w:val="24"/>
                <w:lang w:val="en-US"/>
              </w:rPr>
              <w:t xml:space="preserve"> Affairs</w:t>
            </w:r>
            <w:r w:rsidRPr="00E97547">
              <w:rPr>
                <w:szCs w:val="24"/>
                <w:lang w:val="en-US"/>
              </w:rPr>
              <w:t xml:space="preserve"> </w:t>
            </w:r>
            <w:r w:rsidR="00F918C1" w:rsidRPr="00E97547">
              <w:rPr>
                <w:szCs w:val="24"/>
                <w:lang w:val="en-US"/>
              </w:rPr>
              <w:t>Division</w:t>
            </w:r>
            <w:r w:rsidRPr="00E97547">
              <w:rPr>
                <w:szCs w:val="24"/>
                <w:lang w:val="en-US"/>
              </w:rPr>
              <w:t>)</w:t>
            </w:r>
          </w:p>
        </w:tc>
        <w:tc>
          <w:tcPr>
            <w:tcW w:w="3089"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lastRenderedPageBreak/>
              <w:t>Procedures to standardize the work of inspection services</w:t>
            </w:r>
            <w:r w:rsidR="00016E00" w:rsidRPr="00E97547">
              <w:rPr>
                <w:szCs w:val="24"/>
                <w:lang w:val="en-US"/>
              </w:rPr>
              <w:t xml:space="preserve"> have been developed</w:t>
            </w:r>
            <w:r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An annual training plan for the inspection service</w:t>
            </w:r>
            <w:r w:rsidR="00016E00" w:rsidRPr="00E97547">
              <w:rPr>
                <w:szCs w:val="24"/>
                <w:lang w:val="en-US"/>
              </w:rPr>
              <w:t>s</w:t>
            </w:r>
            <w:r w:rsidRPr="00E97547">
              <w:rPr>
                <w:szCs w:val="24"/>
                <w:lang w:val="en-US"/>
              </w:rPr>
              <w:t xml:space="preserve"> has been </w:t>
            </w:r>
            <w:r w:rsidR="00016E00" w:rsidRPr="00E97547">
              <w:rPr>
                <w:szCs w:val="24"/>
                <w:lang w:val="en-US"/>
              </w:rPr>
              <w:t>drawn up</w:t>
            </w:r>
            <w:r w:rsidRPr="00E97547">
              <w:rPr>
                <w:szCs w:val="24"/>
                <w:lang w:val="en-US"/>
              </w:rPr>
              <w:t>.</w:t>
            </w:r>
          </w:p>
          <w:p w:rsidR="00A46500" w:rsidRPr="00E97547" w:rsidRDefault="00A46500" w:rsidP="006E5BFD">
            <w:pPr>
              <w:spacing w:after="0" w:line="240" w:lineRule="auto"/>
              <w:jc w:val="both"/>
              <w:rPr>
                <w:szCs w:val="24"/>
                <w:lang w:val="en-US"/>
              </w:rPr>
            </w:pPr>
            <w:r w:rsidRPr="00E97547">
              <w:rPr>
                <w:szCs w:val="24"/>
                <w:lang w:val="en-US"/>
              </w:rPr>
              <w:t xml:space="preserve"> </w:t>
            </w:r>
          </w:p>
          <w:p w:rsidR="00A46500" w:rsidRPr="00E97547" w:rsidRDefault="00016E00" w:rsidP="006E5BFD">
            <w:pPr>
              <w:spacing w:after="0" w:line="240" w:lineRule="auto"/>
              <w:jc w:val="both"/>
              <w:rPr>
                <w:szCs w:val="24"/>
                <w:lang w:val="en-US"/>
              </w:rPr>
            </w:pPr>
            <w:r w:rsidRPr="00E97547">
              <w:rPr>
                <w:szCs w:val="24"/>
                <w:lang w:val="en-US"/>
              </w:rPr>
              <w:lastRenderedPageBreak/>
              <w:t>Training of inspectors</w:t>
            </w:r>
            <w:r w:rsidR="00A46500" w:rsidRPr="00E97547">
              <w:rPr>
                <w:szCs w:val="24"/>
                <w:lang w:val="en-US"/>
              </w:rPr>
              <w:t xml:space="preserve"> in </w:t>
            </w:r>
            <w:r w:rsidRPr="00E97547">
              <w:rPr>
                <w:szCs w:val="24"/>
                <w:lang w:val="en-US"/>
              </w:rPr>
              <w:t xml:space="preserve">their </w:t>
            </w:r>
            <w:r w:rsidR="00A46500" w:rsidRPr="00E97547">
              <w:rPr>
                <w:szCs w:val="24"/>
                <w:lang w:val="en-US"/>
              </w:rPr>
              <w:t>individual areas of work</w:t>
            </w:r>
            <w:r w:rsidRPr="00E97547">
              <w:rPr>
                <w:szCs w:val="24"/>
                <w:lang w:val="en-US"/>
              </w:rPr>
              <w:t xml:space="preserve"> was carried out</w:t>
            </w:r>
            <w:r w:rsidR="00A46500"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iCs/>
                <w:szCs w:val="24"/>
                <w:lang w:val="en-US"/>
              </w:rPr>
            </w:pPr>
            <w:r w:rsidRPr="00E97547">
              <w:rPr>
                <w:iCs/>
                <w:szCs w:val="24"/>
                <w:lang w:val="en-US"/>
              </w:rPr>
              <w:t xml:space="preserve">Workshops with business entities </w:t>
            </w:r>
            <w:r w:rsidR="00745850" w:rsidRPr="00E97547">
              <w:rPr>
                <w:iCs/>
                <w:szCs w:val="24"/>
                <w:lang w:val="en-US"/>
              </w:rPr>
              <w:t xml:space="preserve">were held </w:t>
            </w:r>
            <w:r w:rsidRPr="00E97547">
              <w:rPr>
                <w:iCs/>
                <w:szCs w:val="24"/>
                <w:lang w:val="en-US"/>
              </w:rPr>
              <w:t>with the support of the business community.</w:t>
            </w:r>
          </w:p>
          <w:p w:rsidR="00A46500" w:rsidRPr="00E97547" w:rsidRDefault="00A46500" w:rsidP="006E5BFD">
            <w:pPr>
              <w:spacing w:after="0" w:line="240" w:lineRule="auto"/>
              <w:jc w:val="both"/>
              <w:rPr>
                <w:iCs/>
                <w:szCs w:val="24"/>
                <w:lang w:val="en-US"/>
              </w:rPr>
            </w:pPr>
          </w:p>
          <w:p w:rsidR="00A46500" w:rsidRPr="00E97547" w:rsidRDefault="00A46500" w:rsidP="006E5BFD">
            <w:pPr>
              <w:spacing w:after="0" w:line="240" w:lineRule="auto"/>
              <w:jc w:val="both"/>
              <w:rPr>
                <w:iCs/>
                <w:szCs w:val="24"/>
                <w:lang w:val="en-US"/>
              </w:rPr>
            </w:pPr>
          </w:p>
          <w:p w:rsidR="00A46500" w:rsidRPr="00E97547" w:rsidRDefault="00A46500" w:rsidP="006E5BFD">
            <w:pPr>
              <w:spacing w:after="0" w:line="240" w:lineRule="auto"/>
              <w:jc w:val="both"/>
              <w:rPr>
                <w:szCs w:val="24"/>
                <w:lang w:val="en-US"/>
              </w:rPr>
            </w:pPr>
            <w:r w:rsidRPr="00E97547">
              <w:rPr>
                <w:szCs w:val="24"/>
                <w:lang w:val="en-US"/>
              </w:rPr>
              <w:t xml:space="preserve">Hiring new </w:t>
            </w:r>
            <w:r w:rsidR="00016E00" w:rsidRPr="00E97547">
              <w:rPr>
                <w:szCs w:val="24"/>
                <w:lang w:val="en-US"/>
              </w:rPr>
              <w:t>incumbents</w:t>
            </w:r>
            <w:r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color w:val="FF0000"/>
                <w:szCs w:val="24"/>
                <w:lang w:val="en-US"/>
              </w:rPr>
            </w:pPr>
            <w:r w:rsidRPr="00E97547">
              <w:rPr>
                <w:szCs w:val="24"/>
                <w:lang w:val="en-US"/>
              </w:rPr>
              <w:t>Modernization of equipment necessary for carrying out inspection controls.</w:t>
            </w:r>
          </w:p>
        </w:tc>
      </w:tr>
      <w:tr w:rsidR="00A46500" w:rsidRPr="00E97547" w:rsidTr="006E5BFD">
        <w:trPr>
          <w:jc w:val="center"/>
        </w:trPr>
        <w:tc>
          <w:tcPr>
            <w:tcW w:w="523" w:type="dxa"/>
            <w:shd w:val="clear" w:color="auto" w:fill="auto"/>
            <w:vAlign w:val="center"/>
          </w:tcPr>
          <w:p w:rsidR="00A46500" w:rsidRPr="00E97547" w:rsidRDefault="00461B79" w:rsidP="006E5BFD">
            <w:pPr>
              <w:spacing w:after="0" w:line="240" w:lineRule="auto"/>
              <w:jc w:val="both"/>
              <w:rPr>
                <w:b/>
                <w:szCs w:val="24"/>
                <w:lang w:val="en-US"/>
              </w:rPr>
            </w:pPr>
            <w:r w:rsidRPr="00E97547">
              <w:rPr>
                <w:b/>
                <w:szCs w:val="24"/>
                <w:lang w:val="en-US"/>
              </w:rPr>
              <w:lastRenderedPageBreak/>
              <w:t>4.</w:t>
            </w:r>
          </w:p>
        </w:tc>
        <w:tc>
          <w:tcPr>
            <w:tcW w:w="2144"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t xml:space="preserve">Improving the risk analysis system during the </w:t>
            </w:r>
            <w:r w:rsidR="00753AC1" w:rsidRPr="00E97547">
              <w:rPr>
                <w:szCs w:val="24"/>
                <w:lang w:val="en-US"/>
              </w:rPr>
              <w:t>inspection</w:t>
            </w:r>
            <w:r w:rsidRPr="00E97547">
              <w:rPr>
                <w:szCs w:val="24"/>
                <w:lang w:val="en-US"/>
              </w:rPr>
              <w:t xml:space="preserve"> of goods by all inspection services to facilitate international </w:t>
            </w:r>
            <w:r w:rsidR="00B0768C" w:rsidRPr="00E97547">
              <w:rPr>
                <w:szCs w:val="24"/>
                <w:lang w:val="en-US"/>
              </w:rPr>
              <w:t xml:space="preserve">trade in </w:t>
            </w:r>
            <w:r w:rsidR="00AB7EFC" w:rsidRPr="00E97547">
              <w:rPr>
                <w:szCs w:val="24"/>
                <w:lang w:val="en-US"/>
              </w:rPr>
              <w:t>shipment</w:t>
            </w:r>
            <w:r w:rsidRPr="00E97547">
              <w:rPr>
                <w:szCs w:val="24"/>
                <w:lang w:val="en-US"/>
              </w:rPr>
              <w:t>s</w:t>
            </w:r>
            <w:r w:rsidR="00753AC1" w:rsidRPr="00E97547">
              <w:rPr>
                <w:szCs w:val="24"/>
                <w:lang w:val="en-US"/>
              </w:rPr>
              <w:t>.</w:t>
            </w:r>
          </w:p>
          <w:p w:rsidR="00A46500" w:rsidRPr="00E97547" w:rsidRDefault="00A46500" w:rsidP="006E5BFD">
            <w:pPr>
              <w:spacing w:after="0" w:line="240" w:lineRule="auto"/>
              <w:jc w:val="both"/>
              <w:rPr>
                <w:szCs w:val="24"/>
                <w:lang w:val="en-US"/>
              </w:rPr>
            </w:pPr>
          </w:p>
        </w:tc>
        <w:tc>
          <w:tcPr>
            <w:tcW w:w="6512" w:type="dxa"/>
            <w:shd w:val="clear" w:color="auto" w:fill="auto"/>
            <w:vAlign w:val="center"/>
          </w:tcPr>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Introduction and further improvement of risk analysis models for the import of goods.</w:t>
            </w:r>
          </w:p>
          <w:p w:rsidR="00A46500" w:rsidRPr="00E97547" w:rsidRDefault="00A46500" w:rsidP="006E5BFD">
            <w:pPr>
              <w:spacing w:after="0" w:line="240" w:lineRule="auto"/>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Development and / or revision of internal risk management procedures and inspector actions</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A46500">
            <w:pPr>
              <w:numPr>
                <w:ilvl w:val="0"/>
                <w:numId w:val="1"/>
              </w:numPr>
              <w:spacing w:after="0" w:line="240" w:lineRule="auto"/>
              <w:ind w:left="502"/>
              <w:jc w:val="both"/>
              <w:rPr>
                <w:szCs w:val="24"/>
                <w:lang w:val="en-US"/>
              </w:rPr>
            </w:pPr>
            <w:r w:rsidRPr="00E97547">
              <w:rPr>
                <w:szCs w:val="24"/>
                <w:lang w:val="en-US"/>
              </w:rPr>
              <w:t>Improving IT tools for risk analysis and management used to conduct control of goods during import.</w:t>
            </w:r>
          </w:p>
          <w:p w:rsidR="00A46500" w:rsidRPr="00E97547" w:rsidRDefault="00A46500" w:rsidP="006E5BFD">
            <w:pPr>
              <w:spacing w:after="0" w:line="240" w:lineRule="auto"/>
              <w:jc w:val="both"/>
              <w:rPr>
                <w:szCs w:val="24"/>
                <w:lang w:val="en-US"/>
              </w:rPr>
            </w:pPr>
          </w:p>
        </w:tc>
        <w:tc>
          <w:tcPr>
            <w:tcW w:w="1765" w:type="dxa"/>
            <w:shd w:val="clear" w:color="auto" w:fill="auto"/>
            <w:vAlign w:val="center"/>
          </w:tcPr>
          <w:p w:rsidR="00A46500" w:rsidRPr="00E97547" w:rsidRDefault="00A46500" w:rsidP="006E5BFD">
            <w:pPr>
              <w:spacing w:after="0" w:line="240" w:lineRule="auto"/>
              <w:jc w:val="both"/>
              <w:rPr>
                <w:szCs w:val="24"/>
                <w:lang w:val="en-US"/>
              </w:rPr>
            </w:pPr>
            <w:r w:rsidRPr="00E97547">
              <w:rPr>
                <w:szCs w:val="24"/>
                <w:lang w:val="en-US"/>
              </w:rPr>
              <w:lastRenderedPageBreak/>
              <w:t>M</w:t>
            </w:r>
            <w:r w:rsidR="00B0768C" w:rsidRPr="00E97547">
              <w:rPr>
                <w:szCs w:val="24"/>
                <w:lang w:val="en-US"/>
              </w:rPr>
              <w:t>AF</w:t>
            </w:r>
            <w:r w:rsidRPr="00E97547">
              <w:rPr>
                <w:szCs w:val="24"/>
                <w:lang w:val="en-US"/>
              </w:rPr>
              <w:t>WM (</w:t>
            </w:r>
            <w:r w:rsidR="009C0F4E" w:rsidRPr="00E97547">
              <w:rPr>
                <w:szCs w:val="24"/>
                <w:lang w:val="en-US"/>
              </w:rPr>
              <w:t>Veterinary Directorate</w:t>
            </w:r>
            <w:r w:rsidRPr="00E97547">
              <w:rPr>
                <w:szCs w:val="24"/>
                <w:lang w:val="en-US"/>
              </w:rPr>
              <w:t xml:space="preserve"> and Plant </w:t>
            </w:r>
            <w:r w:rsidR="00FA3C73" w:rsidRPr="00E97547">
              <w:rPr>
                <w:szCs w:val="24"/>
                <w:lang w:val="en-US"/>
              </w:rPr>
              <w:t>Protection Directorate</w:t>
            </w:r>
            <w:r w:rsidRPr="00E97547">
              <w:rPr>
                <w:szCs w:val="24"/>
                <w:lang w:val="en-US"/>
              </w:rPr>
              <w:t>)</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 xml:space="preserve">Ministry of Health (Inspection </w:t>
            </w:r>
            <w:r w:rsidR="00F918C1" w:rsidRPr="00E97547">
              <w:rPr>
                <w:szCs w:val="24"/>
                <w:lang w:val="en-US"/>
              </w:rPr>
              <w:t>Affairs Division</w:t>
            </w:r>
            <w:r w:rsidRPr="00E97547">
              <w:rPr>
                <w:szCs w:val="24"/>
                <w:lang w:val="en-US"/>
              </w:rPr>
              <w:t xml:space="preserve">) </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tc>
        <w:tc>
          <w:tcPr>
            <w:tcW w:w="3089" w:type="dxa"/>
            <w:shd w:val="clear" w:color="auto" w:fill="auto"/>
            <w:vAlign w:val="center"/>
          </w:tcPr>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Methodological instructions have been developed for the application of risk analysis in all inspections.</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Official control and monitoring plans based on risk assessment have been adopted.</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lastRenderedPageBreak/>
              <w:t>Internal risk management procedures have been developed.</w:t>
            </w: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p>
          <w:p w:rsidR="00A46500" w:rsidRPr="00E97547" w:rsidRDefault="00A46500" w:rsidP="006E5BFD">
            <w:pPr>
              <w:spacing w:after="0" w:line="240" w:lineRule="auto"/>
              <w:jc w:val="both"/>
              <w:rPr>
                <w:szCs w:val="24"/>
                <w:lang w:val="en-US"/>
              </w:rPr>
            </w:pPr>
            <w:r w:rsidRPr="00E97547">
              <w:rPr>
                <w:szCs w:val="24"/>
                <w:lang w:val="en-US"/>
              </w:rPr>
              <w:t>Use of IT tools for risk analysis and risk management in all inspections.</w:t>
            </w:r>
          </w:p>
          <w:p w:rsidR="00A46500" w:rsidRPr="00E97547" w:rsidRDefault="00A46500" w:rsidP="006E5BFD">
            <w:pPr>
              <w:spacing w:after="0" w:line="240" w:lineRule="auto"/>
              <w:jc w:val="both"/>
              <w:rPr>
                <w:szCs w:val="24"/>
                <w:lang w:val="en-US"/>
              </w:rPr>
            </w:pPr>
          </w:p>
        </w:tc>
      </w:tr>
      <w:tr w:rsidR="001851D9" w:rsidRPr="00E97547" w:rsidTr="006E5BFD">
        <w:trPr>
          <w:jc w:val="center"/>
        </w:trPr>
        <w:tc>
          <w:tcPr>
            <w:tcW w:w="523" w:type="dxa"/>
            <w:shd w:val="clear" w:color="auto" w:fill="auto"/>
            <w:vAlign w:val="center"/>
          </w:tcPr>
          <w:p w:rsidR="001851D9" w:rsidRPr="00E97547" w:rsidRDefault="00461B79" w:rsidP="001851D9">
            <w:pPr>
              <w:spacing w:after="0" w:line="240" w:lineRule="auto"/>
              <w:jc w:val="both"/>
              <w:rPr>
                <w:b/>
                <w:szCs w:val="24"/>
                <w:lang w:val="en-US"/>
              </w:rPr>
            </w:pPr>
            <w:r w:rsidRPr="00E97547">
              <w:rPr>
                <w:b/>
                <w:szCs w:val="24"/>
                <w:lang w:val="en-US"/>
              </w:rPr>
              <w:lastRenderedPageBreak/>
              <w:t>5.</w:t>
            </w:r>
          </w:p>
        </w:tc>
        <w:tc>
          <w:tcPr>
            <w:tcW w:w="2144" w:type="dxa"/>
            <w:shd w:val="clear" w:color="auto" w:fill="auto"/>
            <w:vAlign w:val="center"/>
          </w:tcPr>
          <w:p w:rsidR="001851D9" w:rsidRPr="00E97547" w:rsidRDefault="00301AC4" w:rsidP="001851D9">
            <w:pPr>
              <w:spacing w:after="0" w:line="240" w:lineRule="auto"/>
              <w:jc w:val="both"/>
              <w:rPr>
                <w:szCs w:val="24"/>
                <w:lang w:val="en-US"/>
              </w:rPr>
            </w:pPr>
            <w:r w:rsidRPr="00E97547">
              <w:rPr>
                <w:szCs w:val="24"/>
                <w:lang w:val="en-US"/>
              </w:rPr>
              <w:t>Reduction of the required documentation and formalities in international shipment procedures</w:t>
            </w:r>
          </w:p>
        </w:tc>
        <w:tc>
          <w:tcPr>
            <w:tcW w:w="6512" w:type="dxa"/>
            <w:shd w:val="clear" w:color="auto" w:fill="auto"/>
            <w:vAlign w:val="center"/>
          </w:tcPr>
          <w:p w:rsidR="00D12447" w:rsidRPr="00E97547" w:rsidRDefault="001851D9" w:rsidP="00193960">
            <w:pPr>
              <w:numPr>
                <w:ilvl w:val="0"/>
                <w:numId w:val="1"/>
              </w:numPr>
              <w:spacing w:after="0" w:line="240" w:lineRule="auto"/>
              <w:jc w:val="both"/>
              <w:rPr>
                <w:szCs w:val="24"/>
                <w:lang w:val="en-US"/>
              </w:rPr>
            </w:pPr>
            <w:r w:rsidRPr="00E97547">
              <w:rPr>
                <w:szCs w:val="24"/>
                <w:lang w:val="en-US"/>
              </w:rPr>
              <w:t xml:space="preserve">Expand the </w:t>
            </w:r>
            <w:r w:rsidR="00D12447" w:rsidRPr="00E97547">
              <w:rPr>
                <w:szCs w:val="24"/>
                <w:lang w:val="en-US"/>
              </w:rPr>
              <w:t xml:space="preserve">list of products </w:t>
            </w:r>
            <w:r w:rsidR="00D12447" w:rsidRPr="00E97547">
              <w:rPr>
                <w:iCs/>
                <w:szCs w:val="24"/>
                <w:lang w:val="en-US"/>
              </w:rPr>
              <w:t xml:space="preserve">that do not require an import and transit permit regarding </w:t>
            </w:r>
            <w:r w:rsidR="00D12447" w:rsidRPr="00E97547">
              <w:rPr>
                <w:szCs w:val="24"/>
                <w:lang w:val="en-US"/>
              </w:rPr>
              <w:t>compliance with veterinary and sanitary requirements</w:t>
            </w: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spacing w:after="0" w:line="240" w:lineRule="auto"/>
              <w:ind w:left="720"/>
              <w:jc w:val="both"/>
              <w:rPr>
                <w:szCs w:val="24"/>
                <w:lang w:val="en-US"/>
              </w:rPr>
            </w:pPr>
          </w:p>
          <w:p w:rsidR="001851D9" w:rsidRPr="00E97547" w:rsidRDefault="001851D9" w:rsidP="001851D9">
            <w:pPr>
              <w:numPr>
                <w:ilvl w:val="0"/>
                <w:numId w:val="1"/>
              </w:numPr>
              <w:spacing w:after="0" w:line="240" w:lineRule="auto"/>
              <w:jc w:val="both"/>
              <w:rPr>
                <w:szCs w:val="24"/>
                <w:lang w:val="en-US"/>
              </w:rPr>
            </w:pPr>
            <w:r w:rsidRPr="00E97547">
              <w:rPr>
                <w:szCs w:val="24"/>
                <w:lang w:val="en-US"/>
              </w:rPr>
              <w:t xml:space="preserve">Establish electronic </w:t>
            </w:r>
            <w:r w:rsidR="00747BEE" w:rsidRPr="00E97547">
              <w:rPr>
                <w:szCs w:val="24"/>
                <w:lang w:val="en-US"/>
              </w:rPr>
              <w:t>lodging</w:t>
            </w:r>
            <w:r w:rsidRPr="00E97547">
              <w:rPr>
                <w:szCs w:val="24"/>
                <w:lang w:val="en-US"/>
              </w:rPr>
              <w:t xml:space="preserve"> of requests and supporting documentat</w:t>
            </w:r>
            <w:r w:rsidR="009C0A55" w:rsidRPr="00E97547">
              <w:rPr>
                <w:szCs w:val="24"/>
                <w:lang w:val="en-US"/>
              </w:rPr>
              <w:t>ion, as well as issuing permit</w:t>
            </w:r>
            <w:r w:rsidRPr="00E97547">
              <w:rPr>
                <w:szCs w:val="24"/>
                <w:lang w:val="en-US"/>
              </w:rPr>
              <w:t>s.</w:t>
            </w:r>
          </w:p>
          <w:p w:rsidR="001851D9" w:rsidRPr="00E97547" w:rsidRDefault="001851D9" w:rsidP="001851D9">
            <w:pPr>
              <w:pStyle w:val="ListParagraph"/>
              <w:ind w:left="0"/>
              <w:rPr>
                <w:color w:val="7030A0"/>
                <w:szCs w:val="24"/>
                <w:lang w:val="en-US"/>
              </w:rPr>
            </w:pPr>
          </w:p>
          <w:p w:rsidR="001851D9" w:rsidRPr="00E97547" w:rsidRDefault="001851D9" w:rsidP="001851D9">
            <w:pPr>
              <w:pStyle w:val="ListParagraph"/>
              <w:rPr>
                <w:szCs w:val="24"/>
                <w:lang w:val="en-US"/>
              </w:rPr>
            </w:pPr>
          </w:p>
          <w:p w:rsidR="001851D9" w:rsidRPr="00E97547" w:rsidRDefault="001851D9" w:rsidP="001851D9">
            <w:pPr>
              <w:numPr>
                <w:ilvl w:val="0"/>
                <w:numId w:val="1"/>
              </w:numPr>
              <w:spacing w:after="0" w:line="240" w:lineRule="auto"/>
              <w:jc w:val="both"/>
              <w:rPr>
                <w:szCs w:val="24"/>
                <w:lang w:val="en-US"/>
              </w:rPr>
            </w:pPr>
            <w:r w:rsidRPr="00E97547">
              <w:rPr>
                <w:szCs w:val="24"/>
                <w:lang w:val="en-US"/>
              </w:rPr>
              <w:t>Establish a consultative function of the Ministry of Agriculture, Forestry</w:t>
            </w:r>
            <w:r w:rsidR="00F95CD0" w:rsidRPr="00E97547">
              <w:rPr>
                <w:szCs w:val="24"/>
                <w:lang w:val="en-US"/>
              </w:rPr>
              <w:t>,</w:t>
            </w:r>
            <w:r w:rsidRPr="00E97547">
              <w:rPr>
                <w:szCs w:val="24"/>
                <w:lang w:val="en-US"/>
              </w:rPr>
              <w:t xml:space="preserve"> and Water Management</w:t>
            </w:r>
            <w:r w:rsidR="00F95CD0" w:rsidRPr="00E97547">
              <w:rPr>
                <w:szCs w:val="24"/>
                <w:lang w:val="en-US"/>
              </w:rPr>
              <w:t xml:space="preserve"> related to the import, namely,</w:t>
            </w:r>
            <w:r w:rsidRPr="00E97547">
              <w:rPr>
                <w:szCs w:val="24"/>
                <w:lang w:val="en-US"/>
              </w:rPr>
              <w:t xml:space="preserve"> more precise requirements regarding product safety and quality, mandatory documentation and </w:t>
            </w:r>
            <w:r w:rsidRPr="00E97547">
              <w:rPr>
                <w:szCs w:val="24"/>
                <w:lang w:val="en-US"/>
              </w:rPr>
              <w:lastRenderedPageBreak/>
              <w:t>its content, especially for mixed products and products f</w:t>
            </w:r>
            <w:r w:rsidR="00F95CD0" w:rsidRPr="00E97547">
              <w:rPr>
                <w:szCs w:val="24"/>
                <w:lang w:val="en-US"/>
              </w:rPr>
              <w:t>or which regulations are not a</w:t>
            </w:r>
            <w:r w:rsidRPr="00E97547">
              <w:rPr>
                <w:szCs w:val="24"/>
                <w:lang w:val="en-US"/>
              </w:rPr>
              <w:t>li</w:t>
            </w:r>
            <w:r w:rsidR="00F95CD0" w:rsidRPr="00E97547">
              <w:rPr>
                <w:szCs w:val="24"/>
                <w:lang w:val="en-US"/>
              </w:rPr>
              <w:t>g</w:t>
            </w:r>
            <w:r w:rsidRPr="00E97547">
              <w:rPr>
                <w:szCs w:val="24"/>
                <w:lang w:val="en-US"/>
              </w:rPr>
              <w:t>ne</w:t>
            </w:r>
            <w:r w:rsidR="00F95CD0" w:rsidRPr="00E97547">
              <w:rPr>
                <w:szCs w:val="24"/>
                <w:lang w:val="en-US"/>
              </w:rPr>
              <w:t>d</w:t>
            </w:r>
            <w:r w:rsidRPr="00E97547">
              <w:rPr>
                <w:szCs w:val="24"/>
                <w:lang w:val="en-US"/>
              </w:rPr>
              <w:t xml:space="preserve"> with EU requirements.</w:t>
            </w:r>
          </w:p>
          <w:p w:rsidR="001851D9" w:rsidRPr="00E97547" w:rsidRDefault="001851D9" w:rsidP="001851D9">
            <w:pPr>
              <w:pStyle w:val="ListParagraph"/>
              <w:rPr>
                <w:szCs w:val="24"/>
                <w:lang w:val="en-US"/>
              </w:rPr>
            </w:pPr>
          </w:p>
          <w:p w:rsidR="001851D9" w:rsidRPr="00E97547" w:rsidRDefault="001851D9" w:rsidP="001851D9">
            <w:pPr>
              <w:pStyle w:val="ListParagraph"/>
              <w:ind w:left="0"/>
              <w:rPr>
                <w:szCs w:val="24"/>
                <w:lang w:val="en-US"/>
              </w:rPr>
            </w:pPr>
          </w:p>
          <w:p w:rsidR="001851D9" w:rsidRPr="00E97547" w:rsidRDefault="001851D9" w:rsidP="001851D9">
            <w:pPr>
              <w:pStyle w:val="ListParagraph"/>
              <w:ind w:left="0"/>
              <w:rPr>
                <w:szCs w:val="24"/>
                <w:lang w:val="en-US"/>
              </w:rPr>
            </w:pPr>
          </w:p>
          <w:p w:rsidR="001851D9" w:rsidRPr="00E97547" w:rsidRDefault="001851D9" w:rsidP="00EA379C">
            <w:pPr>
              <w:numPr>
                <w:ilvl w:val="0"/>
                <w:numId w:val="1"/>
              </w:numPr>
              <w:spacing w:after="0" w:line="240" w:lineRule="auto"/>
              <w:ind w:left="502"/>
              <w:jc w:val="both"/>
              <w:rPr>
                <w:szCs w:val="24"/>
                <w:lang w:val="en-US"/>
              </w:rPr>
            </w:pPr>
            <w:r w:rsidRPr="00E97547">
              <w:rPr>
                <w:szCs w:val="24"/>
                <w:lang w:val="en-US"/>
              </w:rPr>
              <w:t xml:space="preserve">To adopt a common position between the </w:t>
            </w:r>
            <w:r w:rsidR="00EA3024" w:rsidRPr="00E97547">
              <w:rPr>
                <w:szCs w:val="24"/>
                <w:lang w:val="en-US"/>
              </w:rPr>
              <w:t>MDFT</w:t>
            </w:r>
            <w:r w:rsidRPr="00E97547">
              <w:rPr>
                <w:szCs w:val="24"/>
                <w:lang w:val="en-US"/>
              </w:rPr>
              <w:t xml:space="preserve"> and the </w:t>
            </w:r>
            <w:r w:rsidR="00EA3024" w:rsidRPr="00E97547">
              <w:rPr>
                <w:szCs w:val="24"/>
                <w:lang w:val="en-US"/>
              </w:rPr>
              <w:t xml:space="preserve">MAFWM </w:t>
            </w:r>
            <w:r w:rsidRPr="00E97547">
              <w:rPr>
                <w:szCs w:val="24"/>
                <w:lang w:val="en-US"/>
              </w:rPr>
              <w:t>regarding food declaration requirements arising from the Trade Law (</w:t>
            </w:r>
            <w:r w:rsidR="005C4D79" w:rsidRPr="00E97547">
              <w:rPr>
                <w:szCs w:val="24"/>
                <w:lang w:val="en-US"/>
              </w:rPr>
              <w:t>MDFT</w:t>
            </w:r>
            <w:r w:rsidR="00EA379C" w:rsidRPr="00E97547">
              <w:rPr>
                <w:szCs w:val="24"/>
                <w:lang w:val="en-US"/>
              </w:rPr>
              <w:t>) and the Rulebook</w:t>
            </w:r>
            <w:r w:rsidRPr="00E97547">
              <w:rPr>
                <w:szCs w:val="24"/>
                <w:lang w:val="en-US"/>
              </w:rPr>
              <w:t xml:space="preserve"> on Declaration, Labelling</w:t>
            </w:r>
            <w:r w:rsidR="00EA3024" w:rsidRPr="00E97547">
              <w:rPr>
                <w:szCs w:val="24"/>
                <w:lang w:val="en-US"/>
              </w:rPr>
              <w:t>,</w:t>
            </w:r>
            <w:r w:rsidRPr="00E97547">
              <w:rPr>
                <w:szCs w:val="24"/>
                <w:lang w:val="en-US"/>
              </w:rPr>
              <w:t xml:space="preserve"> and Advertising of Food (</w:t>
            </w:r>
            <w:r w:rsidR="00EA3024" w:rsidRPr="00E97547">
              <w:rPr>
                <w:szCs w:val="24"/>
                <w:lang w:val="en-US"/>
              </w:rPr>
              <w:t>MAFWM</w:t>
            </w:r>
            <w:r w:rsidRPr="00E97547">
              <w:rPr>
                <w:szCs w:val="24"/>
                <w:lang w:val="en-US"/>
              </w:rPr>
              <w:t>).</w:t>
            </w:r>
          </w:p>
        </w:tc>
        <w:tc>
          <w:tcPr>
            <w:tcW w:w="1765" w:type="dxa"/>
            <w:shd w:val="clear" w:color="auto" w:fill="auto"/>
            <w:vAlign w:val="center"/>
          </w:tcPr>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MAFW</w:t>
            </w:r>
            <w:r w:rsidR="006C45F8" w:rsidRPr="00E97547">
              <w:rPr>
                <w:szCs w:val="24"/>
                <w:lang w:val="en-US"/>
              </w:rPr>
              <w:t>M</w:t>
            </w:r>
            <w:r w:rsidRPr="00E97547">
              <w:rPr>
                <w:szCs w:val="24"/>
                <w:lang w:val="en-US"/>
              </w:rPr>
              <w:t xml:space="preserve"> </w:t>
            </w:r>
            <w:r w:rsidR="006C45F8" w:rsidRPr="00E97547">
              <w:rPr>
                <w:szCs w:val="24"/>
                <w:lang w:val="en-US"/>
              </w:rPr>
              <w:t>(</w:t>
            </w:r>
            <w:r w:rsidR="009C0F4E" w:rsidRPr="00E97547">
              <w:rPr>
                <w:szCs w:val="24"/>
                <w:lang w:val="en-US"/>
              </w:rPr>
              <w:t>Veterinary Directorate</w:t>
            </w:r>
            <w:r w:rsidRPr="00E97547">
              <w:rPr>
                <w:szCs w:val="24"/>
                <w:lang w:val="en-US"/>
              </w:rPr>
              <w:t>)</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EA3024" w:rsidP="001851D9">
            <w:pPr>
              <w:spacing w:after="0" w:line="240" w:lineRule="auto"/>
              <w:jc w:val="both"/>
              <w:rPr>
                <w:szCs w:val="24"/>
                <w:lang w:val="en-US"/>
              </w:rPr>
            </w:pPr>
            <w:r w:rsidRPr="00E97547">
              <w:rPr>
                <w:szCs w:val="24"/>
                <w:lang w:val="en-US"/>
              </w:rPr>
              <w:t>MAFWM</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5C4D79" w:rsidP="001851D9">
            <w:pPr>
              <w:spacing w:after="0" w:line="240" w:lineRule="auto"/>
              <w:jc w:val="both"/>
              <w:rPr>
                <w:szCs w:val="24"/>
                <w:lang w:val="en-US"/>
              </w:rPr>
            </w:pPr>
            <w:r w:rsidRPr="00E97547">
              <w:rPr>
                <w:szCs w:val="24"/>
                <w:lang w:val="en-US"/>
              </w:rPr>
              <w:t xml:space="preserve">MDFT </w:t>
            </w:r>
            <w:r w:rsidR="001851D9" w:rsidRPr="00E97547">
              <w:rPr>
                <w:szCs w:val="24"/>
                <w:lang w:val="en-US"/>
              </w:rPr>
              <w:t xml:space="preserve">and </w:t>
            </w:r>
            <w:r w:rsidR="00EA3024" w:rsidRPr="00E97547">
              <w:rPr>
                <w:szCs w:val="24"/>
                <w:lang w:val="en-US"/>
              </w:rPr>
              <w:t>MAFWM</w:t>
            </w:r>
          </w:p>
        </w:tc>
        <w:tc>
          <w:tcPr>
            <w:tcW w:w="3089" w:type="dxa"/>
            <w:shd w:val="clear" w:color="auto" w:fill="auto"/>
            <w:vAlign w:val="center"/>
          </w:tcPr>
          <w:p w:rsidR="001851D9" w:rsidRPr="00E97547" w:rsidRDefault="001851D9" w:rsidP="001851D9">
            <w:pPr>
              <w:spacing w:after="0" w:line="240" w:lineRule="auto"/>
              <w:jc w:val="both"/>
              <w:rPr>
                <w:szCs w:val="24"/>
                <w:lang w:val="en-US"/>
              </w:rPr>
            </w:pPr>
            <w:r w:rsidRPr="00E97547">
              <w:rPr>
                <w:szCs w:val="24"/>
                <w:lang w:val="en-US"/>
              </w:rPr>
              <w:lastRenderedPageBreak/>
              <w:t>Amendments to relevant regulations.</w:t>
            </w:r>
          </w:p>
          <w:p w:rsidR="001851D9" w:rsidRPr="00E97547" w:rsidRDefault="001851D9" w:rsidP="001851D9">
            <w:pPr>
              <w:spacing w:after="0" w:line="240" w:lineRule="auto"/>
              <w:jc w:val="both"/>
              <w:rPr>
                <w:szCs w:val="24"/>
                <w:lang w:val="en-US"/>
              </w:rPr>
            </w:pPr>
            <w:r w:rsidRPr="00E97547">
              <w:rPr>
                <w:szCs w:val="24"/>
                <w:lang w:val="en-US"/>
              </w:rPr>
              <w:t xml:space="preserve">Holding quarterly meetings with representatives of the business community in order to take a more </w:t>
            </w:r>
            <w:r w:rsidR="00145348" w:rsidRPr="00E97547">
              <w:rPr>
                <w:szCs w:val="24"/>
                <w:lang w:val="en-US"/>
              </w:rPr>
              <w:t>pro</w:t>
            </w:r>
            <w:r w:rsidRPr="00E97547">
              <w:rPr>
                <w:szCs w:val="24"/>
                <w:lang w:val="en-US"/>
              </w:rPr>
              <w:t>active approach to expanding the list.</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45348" w:rsidP="001851D9">
            <w:pPr>
              <w:spacing w:after="0" w:line="240" w:lineRule="auto"/>
              <w:jc w:val="both"/>
              <w:rPr>
                <w:szCs w:val="24"/>
                <w:lang w:val="en-US"/>
              </w:rPr>
            </w:pPr>
            <w:r w:rsidRPr="00E97547">
              <w:rPr>
                <w:szCs w:val="24"/>
                <w:lang w:val="en-US"/>
              </w:rPr>
              <w:t>Full</w:t>
            </w:r>
            <w:r w:rsidR="001851D9" w:rsidRPr="00E97547">
              <w:rPr>
                <w:szCs w:val="24"/>
                <w:lang w:val="en-US"/>
              </w:rPr>
              <w:t xml:space="preserve"> </w:t>
            </w:r>
            <w:r w:rsidR="00FA3C73" w:rsidRPr="00E97547">
              <w:rPr>
                <w:szCs w:val="24"/>
                <w:lang w:val="en-US"/>
              </w:rPr>
              <w:t>e-Registry</w:t>
            </w:r>
            <w:r w:rsidR="001851D9" w:rsidRPr="00E97547">
              <w:rPr>
                <w:szCs w:val="24"/>
                <w:lang w:val="en-US"/>
              </w:rPr>
              <w:t xml:space="preserve"> system has been established.</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A procedure for consulting businesses regarding the fulfillment of requirements for produ</w:t>
            </w:r>
            <w:r w:rsidR="00513622" w:rsidRPr="00E97547">
              <w:rPr>
                <w:szCs w:val="24"/>
                <w:lang w:val="en-US"/>
              </w:rPr>
              <w:t xml:space="preserve">cts whose </w:t>
            </w:r>
            <w:r w:rsidR="00513622" w:rsidRPr="00E97547">
              <w:rPr>
                <w:szCs w:val="24"/>
                <w:lang w:val="en-US"/>
              </w:rPr>
              <w:lastRenderedPageBreak/>
              <w:t>regulations are not a</w:t>
            </w:r>
            <w:r w:rsidRPr="00E97547">
              <w:rPr>
                <w:szCs w:val="24"/>
                <w:lang w:val="en-US"/>
              </w:rPr>
              <w:t>li</w:t>
            </w:r>
            <w:r w:rsidR="00513622" w:rsidRPr="00E97547">
              <w:rPr>
                <w:szCs w:val="24"/>
                <w:lang w:val="en-US"/>
              </w:rPr>
              <w:t>g</w:t>
            </w:r>
            <w:r w:rsidRPr="00E97547">
              <w:rPr>
                <w:szCs w:val="24"/>
                <w:lang w:val="en-US"/>
              </w:rPr>
              <w:t>ne</w:t>
            </w:r>
            <w:r w:rsidR="00513622" w:rsidRPr="00E97547">
              <w:rPr>
                <w:szCs w:val="24"/>
                <w:lang w:val="en-US"/>
              </w:rPr>
              <w:t>d</w:t>
            </w:r>
            <w:r w:rsidRPr="00E97547">
              <w:rPr>
                <w:szCs w:val="24"/>
                <w:lang w:val="en-US"/>
              </w:rPr>
              <w:t xml:space="preserve"> with EU requirements has been established, and a contact point has been published on the website of the Ministry of Agriculture, Forestry</w:t>
            </w:r>
            <w:r w:rsidR="00513622" w:rsidRPr="00E97547">
              <w:rPr>
                <w:szCs w:val="24"/>
                <w:lang w:val="en-US"/>
              </w:rPr>
              <w:t>,</w:t>
            </w:r>
            <w:r w:rsidRPr="00E97547">
              <w:rPr>
                <w:szCs w:val="24"/>
                <w:lang w:val="en-US"/>
              </w:rPr>
              <w:t xml:space="preserve"> and Water Management.</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In accordance with the common position, harmonize the requirements for food declaration in the relevant regulations.</w:t>
            </w:r>
          </w:p>
          <w:p w:rsidR="001851D9" w:rsidRPr="00E97547" w:rsidRDefault="001851D9" w:rsidP="001851D9">
            <w:pPr>
              <w:spacing w:after="0" w:line="240" w:lineRule="auto"/>
              <w:jc w:val="both"/>
              <w:rPr>
                <w:szCs w:val="24"/>
                <w:lang w:val="en-US"/>
              </w:rPr>
            </w:pPr>
          </w:p>
        </w:tc>
      </w:tr>
      <w:tr w:rsidR="001851D9" w:rsidRPr="00E97547" w:rsidTr="006E5BFD">
        <w:trPr>
          <w:jc w:val="center"/>
        </w:trPr>
        <w:tc>
          <w:tcPr>
            <w:tcW w:w="523" w:type="dxa"/>
            <w:shd w:val="clear" w:color="auto" w:fill="auto"/>
            <w:vAlign w:val="center"/>
          </w:tcPr>
          <w:p w:rsidR="001851D9" w:rsidRPr="00E97547" w:rsidRDefault="001851D9" w:rsidP="001851D9">
            <w:pPr>
              <w:spacing w:after="0" w:line="240" w:lineRule="auto"/>
              <w:jc w:val="both"/>
              <w:rPr>
                <w:b/>
                <w:szCs w:val="24"/>
                <w:lang w:val="en-US"/>
              </w:rPr>
            </w:pPr>
            <w:r w:rsidRPr="00E97547">
              <w:rPr>
                <w:b/>
                <w:szCs w:val="24"/>
                <w:lang w:val="en-US"/>
              </w:rPr>
              <w:lastRenderedPageBreak/>
              <w:t>6.</w:t>
            </w:r>
          </w:p>
        </w:tc>
        <w:tc>
          <w:tcPr>
            <w:tcW w:w="2144" w:type="dxa"/>
            <w:shd w:val="clear" w:color="auto" w:fill="auto"/>
            <w:vAlign w:val="center"/>
          </w:tcPr>
          <w:p w:rsidR="001851D9" w:rsidRPr="00E97547" w:rsidRDefault="001851D9" w:rsidP="001851D9">
            <w:pPr>
              <w:spacing w:after="0" w:line="240" w:lineRule="auto"/>
              <w:jc w:val="both"/>
              <w:rPr>
                <w:szCs w:val="24"/>
                <w:lang w:val="en-US"/>
              </w:rPr>
            </w:pPr>
            <w:r w:rsidRPr="00E97547">
              <w:rPr>
                <w:szCs w:val="24"/>
                <w:lang w:val="en-US"/>
              </w:rPr>
              <w:t>Accelerating procedures for obtaining conditions for placing products on various markets</w:t>
            </w:r>
          </w:p>
        </w:tc>
        <w:tc>
          <w:tcPr>
            <w:tcW w:w="6512" w:type="dxa"/>
            <w:shd w:val="clear" w:color="auto" w:fill="auto"/>
            <w:vAlign w:val="center"/>
          </w:tcPr>
          <w:p w:rsidR="001851D9" w:rsidRPr="00E97547" w:rsidRDefault="001851D9" w:rsidP="001851D9">
            <w:pPr>
              <w:spacing w:after="0" w:line="240" w:lineRule="auto"/>
              <w:jc w:val="both"/>
              <w:rPr>
                <w:color w:val="FF0000"/>
                <w:szCs w:val="24"/>
                <w:lang w:val="en-US"/>
              </w:rPr>
            </w:pPr>
          </w:p>
          <w:p w:rsidR="001851D9" w:rsidRPr="00E97547" w:rsidRDefault="001851D9" w:rsidP="00826F24">
            <w:pPr>
              <w:numPr>
                <w:ilvl w:val="0"/>
                <w:numId w:val="1"/>
              </w:numPr>
              <w:spacing w:after="0" w:line="240" w:lineRule="auto"/>
              <w:ind w:left="502"/>
              <w:jc w:val="both"/>
              <w:rPr>
                <w:szCs w:val="24"/>
                <w:lang w:val="en-US"/>
              </w:rPr>
            </w:pPr>
            <w:r w:rsidRPr="00E97547">
              <w:rPr>
                <w:lang w:val="en-US"/>
              </w:rPr>
              <w:t xml:space="preserve">Intensive cooperation with the competent institutions of other countries of potential importers / exporters, along with mutual cooperation between the chambers of commerce of the </w:t>
            </w:r>
            <w:r w:rsidR="00826F24" w:rsidRPr="00E97547">
              <w:rPr>
                <w:lang w:val="en-US"/>
              </w:rPr>
              <w:t>stakeholder</w:t>
            </w:r>
            <w:r w:rsidRPr="00E97547">
              <w:rPr>
                <w:lang w:val="en-US"/>
              </w:rPr>
              <w:t xml:space="preserve"> countries.</w:t>
            </w:r>
          </w:p>
        </w:tc>
        <w:tc>
          <w:tcPr>
            <w:tcW w:w="1765" w:type="dxa"/>
            <w:shd w:val="clear" w:color="auto" w:fill="auto"/>
            <w:vAlign w:val="center"/>
          </w:tcPr>
          <w:p w:rsidR="001851D9" w:rsidRPr="00E97547" w:rsidRDefault="001851D9" w:rsidP="001851D9">
            <w:pPr>
              <w:spacing w:after="0" w:line="240" w:lineRule="auto"/>
              <w:jc w:val="both"/>
              <w:rPr>
                <w:szCs w:val="24"/>
                <w:lang w:val="en-US"/>
              </w:rPr>
            </w:pPr>
            <w:r w:rsidRPr="00E97547">
              <w:rPr>
                <w:szCs w:val="24"/>
                <w:lang w:val="en-US"/>
              </w:rPr>
              <w:t>MAFW</w:t>
            </w:r>
            <w:r w:rsidR="006C45F8" w:rsidRPr="00E97547">
              <w:rPr>
                <w:szCs w:val="24"/>
                <w:lang w:val="en-US"/>
              </w:rPr>
              <w:t>M</w:t>
            </w:r>
            <w:r w:rsidRPr="00E97547">
              <w:rPr>
                <w:szCs w:val="24"/>
                <w:lang w:val="en-US"/>
              </w:rPr>
              <w:t xml:space="preserve"> (</w:t>
            </w:r>
            <w:r w:rsidR="009C0F4E" w:rsidRPr="00E97547">
              <w:rPr>
                <w:szCs w:val="24"/>
                <w:lang w:val="en-US"/>
              </w:rPr>
              <w:t>Veterinary Directorate</w:t>
            </w:r>
            <w:r w:rsidRPr="00E97547">
              <w:rPr>
                <w:szCs w:val="24"/>
                <w:lang w:val="en-US"/>
              </w:rPr>
              <w:t xml:space="preserve"> and Plant </w:t>
            </w:r>
            <w:r w:rsidR="00FA3C73" w:rsidRPr="00E97547">
              <w:rPr>
                <w:szCs w:val="24"/>
                <w:lang w:val="en-US"/>
              </w:rPr>
              <w:t>Protection Directorate</w:t>
            </w:r>
            <w:r w:rsidRPr="00E97547">
              <w:rPr>
                <w:szCs w:val="24"/>
                <w:lang w:val="en-US"/>
              </w:rPr>
              <w:t>)</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Ministry of Health (</w:t>
            </w:r>
            <w:r w:rsidR="00E7239A" w:rsidRPr="00E97547">
              <w:rPr>
                <w:szCs w:val="24"/>
                <w:lang w:val="en-US"/>
              </w:rPr>
              <w:t>Inspection Affairs Division</w:t>
            </w:r>
            <w:r w:rsidRPr="00E97547">
              <w:rPr>
                <w:szCs w:val="24"/>
                <w:lang w:val="en-US"/>
              </w:rPr>
              <w:t>)</w:t>
            </w:r>
          </w:p>
        </w:tc>
        <w:tc>
          <w:tcPr>
            <w:tcW w:w="3089" w:type="dxa"/>
            <w:shd w:val="clear" w:color="auto" w:fill="auto"/>
            <w:vAlign w:val="center"/>
          </w:tcPr>
          <w:p w:rsidR="001851D9" w:rsidRPr="00E97547" w:rsidRDefault="001851D9" w:rsidP="001851D9">
            <w:pPr>
              <w:spacing w:after="0" w:line="240" w:lineRule="auto"/>
              <w:jc w:val="both"/>
              <w:rPr>
                <w:szCs w:val="24"/>
                <w:lang w:val="en-US"/>
              </w:rPr>
            </w:pPr>
            <w:r w:rsidRPr="00E97547">
              <w:rPr>
                <w:szCs w:val="24"/>
                <w:lang w:val="en-US"/>
              </w:rPr>
              <w:t>Workshops with business entities</w:t>
            </w:r>
            <w:r w:rsidR="00E7239A" w:rsidRPr="00E97547">
              <w:rPr>
                <w:szCs w:val="24"/>
                <w:lang w:val="en-US"/>
              </w:rPr>
              <w:t xml:space="preserve"> were held </w:t>
            </w:r>
            <w:r w:rsidRPr="00E97547">
              <w:rPr>
                <w:szCs w:val="24"/>
                <w:lang w:val="en-US"/>
              </w:rPr>
              <w:t>with the support of the business community.</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Completed procedures necessary for the implementation of the import/export of certain agricultural and food products.</w:t>
            </w:r>
          </w:p>
        </w:tc>
      </w:tr>
      <w:tr w:rsidR="001851D9" w:rsidRPr="00E97547" w:rsidTr="006E5BFD">
        <w:trPr>
          <w:jc w:val="center"/>
        </w:trPr>
        <w:tc>
          <w:tcPr>
            <w:tcW w:w="523" w:type="dxa"/>
            <w:shd w:val="clear" w:color="auto" w:fill="auto"/>
            <w:vAlign w:val="center"/>
          </w:tcPr>
          <w:p w:rsidR="001851D9" w:rsidRPr="00E97547" w:rsidRDefault="001851D9" w:rsidP="001851D9">
            <w:pPr>
              <w:spacing w:after="0" w:line="240" w:lineRule="auto"/>
              <w:jc w:val="both"/>
              <w:rPr>
                <w:b/>
                <w:szCs w:val="24"/>
                <w:lang w:val="en-US"/>
              </w:rPr>
            </w:pPr>
            <w:r w:rsidRPr="00E97547">
              <w:rPr>
                <w:b/>
                <w:szCs w:val="24"/>
                <w:lang w:val="en-US"/>
              </w:rPr>
              <w:t>7.</w:t>
            </w:r>
          </w:p>
        </w:tc>
        <w:tc>
          <w:tcPr>
            <w:tcW w:w="2144" w:type="dxa"/>
            <w:shd w:val="clear" w:color="auto" w:fill="auto"/>
            <w:vAlign w:val="center"/>
          </w:tcPr>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lastRenderedPageBreak/>
              <w:t>Improving cooperation within</w:t>
            </w:r>
          </w:p>
          <w:p w:rsidR="001851D9" w:rsidRPr="00E97547" w:rsidRDefault="00205840" w:rsidP="001851D9">
            <w:pPr>
              <w:spacing w:after="0" w:line="240" w:lineRule="auto"/>
              <w:jc w:val="both"/>
              <w:rPr>
                <w:szCs w:val="24"/>
                <w:lang w:val="en-US"/>
              </w:rPr>
            </w:pPr>
            <w:r w:rsidRPr="00E97547">
              <w:rPr>
                <w:szCs w:val="24"/>
                <w:lang w:val="en-US"/>
              </w:rPr>
              <w:t xml:space="preserve">CEFTA, </w:t>
            </w:r>
            <w:r w:rsidR="001851D9" w:rsidRPr="00E97547">
              <w:rPr>
                <w:szCs w:val="24"/>
                <w:lang w:val="en-US"/>
              </w:rPr>
              <w:t>Open Balkans Initiative</w:t>
            </w:r>
            <w:r w:rsidR="00E7239A" w:rsidRPr="00E97547">
              <w:rPr>
                <w:szCs w:val="24"/>
                <w:lang w:val="en-US"/>
              </w:rPr>
              <w:t>,</w:t>
            </w:r>
            <w:r w:rsidR="001851D9" w:rsidRPr="00E97547">
              <w:rPr>
                <w:szCs w:val="24"/>
                <w:lang w:val="en-US"/>
              </w:rPr>
              <w:t xml:space="preserve"> and other international agreements</w:t>
            </w:r>
          </w:p>
          <w:p w:rsidR="001851D9" w:rsidRPr="00E97547" w:rsidRDefault="001851D9" w:rsidP="001851D9">
            <w:pPr>
              <w:spacing w:after="0" w:line="240" w:lineRule="auto"/>
              <w:jc w:val="both"/>
              <w:rPr>
                <w:szCs w:val="24"/>
                <w:lang w:val="en-US"/>
              </w:rPr>
            </w:pPr>
          </w:p>
        </w:tc>
        <w:tc>
          <w:tcPr>
            <w:tcW w:w="6512" w:type="dxa"/>
            <w:shd w:val="clear" w:color="auto" w:fill="auto"/>
            <w:vAlign w:val="center"/>
          </w:tcPr>
          <w:p w:rsidR="001851D9" w:rsidRPr="00E97547" w:rsidRDefault="001851D9" w:rsidP="001851D9">
            <w:pPr>
              <w:spacing w:after="0" w:line="240" w:lineRule="auto"/>
              <w:jc w:val="both"/>
              <w:rPr>
                <w:color w:val="FF0000"/>
                <w:szCs w:val="24"/>
                <w:lang w:val="en-US"/>
              </w:rPr>
            </w:pPr>
          </w:p>
          <w:p w:rsidR="001851D9" w:rsidRPr="00E97547" w:rsidRDefault="001851D9" w:rsidP="001851D9">
            <w:pPr>
              <w:numPr>
                <w:ilvl w:val="0"/>
                <w:numId w:val="1"/>
              </w:numPr>
              <w:spacing w:after="0" w:line="240" w:lineRule="auto"/>
              <w:ind w:left="502"/>
              <w:jc w:val="both"/>
              <w:rPr>
                <w:szCs w:val="24"/>
                <w:lang w:val="en-US"/>
              </w:rPr>
            </w:pPr>
            <w:r w:rsidRPr="00E97547">
              <w:rPr>
                <w:szCs w:val="24"/>
                <w:lang w:val="en-US"/>
              </w:rPr>
              <w:lastRenderedPageBreak/>
              <w:t xml:space="preserve">Active participation in the </w:t>
            </w:r>
            <w:r w:rsidR="00A30A33" w:rsidRPr="00E97547">
              <w:rPr>
                <w:szCs w:val="24"/>
                <w:lang w:val="en-US"/>
              </w:rPr>
              <w:t>activities</w:t>
            </w:r>
            <w:r w:rsidRPr="00E97547">
              <w:rPr>
                <w:szCs w:val="24"/>
                <w:lang w:val="en-US"/>
              </w:rPr>
              <w:t xml:space="preserve"> of the competent CEFTA bodies </w:t>
            </w:r>
            <w:r w:rsidR="00514421" w:rsidRPr="00E97547">
              <w:rPr>
                <w:szCs w:val="24"/>
                <w:lang w:val="en-US"/>
              </w:rPr>
              <w:t>with a view to</w:t>
            </w:r>
            <w:r w:rsidRPr="00E97547">
              <w:rPr>
                <w:szCs w:val="24"/>
                <w:lang w:val="en-US"/>
              </w:rPr>
              <w:t xml:space="preserve"> reaching an agreement regarding the harmonization and recognition of mutual documents in trade in agricultural and food products.</w:t>
            </w:r>
          </w:p>
          <w:p w:rsidR="001851D9" w:rsidRPr="00E97547" w:rsidRDefault="001851D9" w:rsidP="001851D9">
            <w:pPr>
              <w:spacing w:after="0" w:line="240" w:lineRule="auto"/>
              <w:jc w:val="both"/>
              <w:rPr>
                <w:szCs w:val="24"/>
                <w:lang w:val="en-US"/>
              </w:rPr>
            </w:pPr>
          </w:p>
          <w:p w:rsidR="001851D9" w:rsidRPr="00E97547" w:rsidRDefault="001851D9" w:rsidP="001851D9">
            <w:pPr>
              <w:numPr>
                <w:ilvl w:val="0"/>
                <w:numId w:val="1"/>
              </w:numPr>
              <w:spacing w:after="0" w:line="240" w:lineRule="auto"/>
              <w:ind w:left="502"/>
              <w:jc w:val="both"/>
              <w:rPr>
                <w:szCs w:val="24"/>
                <w:lang w:val="en-US"/>
              </w:rPr>
            </w:pPr>
            <w:r w:rsidRPr="00E97547">
              <w:rPr>
                <w:color w:val="000000"/>
                <w:szCs w:val="24"/>
                <w:lang w:val="en-US"/>
              </w:rPr>
              <w:t xml:space="preserve">Active participation in the implementation </w:t>
            </w:r>
            <w:r w:rsidRPr="00E97547">
              <w:rPr>
                <w:szCs w:val="24"/>
                <w:lang w:val="en-US"/>
              </w:rPr>
              <w:t>of activities necessary for the implementation of Decision of the Joint Committee of the Central European Free Trade Agreement 2006</w:t>
            </w:r>
            <w:r w:rsidR="00BB7631" w:rsidRPr="00E97547">
              <w:rPr>
                <w:szCs w:val="24"/>
                <w:lang w:val="en-US"/>
              </w:rPr>
              <w:t>,</w:t>
            </w:r>
            <w:r w:rsidRPr="00E97547">
              <w:rPr>
                <w:szCs w:val="24"/>
                <w:lang w:val="en-US"/>
              </w:rPr>
              <w:t xml:space="preserve"> No. 1/2020 on facilitating trade in fruit and vegetables.</w:t>
            </w:r>
          </w:p>
          <w:p w:rsidR="001851D9" w:rsidRPr="00E97547" w:rsidRDefault="001851D9" w:rsidP="001851D9">
            <w:pPr>
              <w:spacing w:after="0" w:line="240" w:lineRule="auto"/>
              <w:jc w:val="both"/>
              <w:rPr>
                <w:szCs w:val="24"/>
                <w:lang w:val="en-US"/>
              </w:rPr>
            </w:pPr>
          </w:p>
          <w:p w:rsidR="001851D9" w:rsidRPr="00E97547" w:rsidRDefault="001851D9" w:rsidP="001851D9">
            <w:pPr>
              <w:numPr>
                <w:ilvl w:val="0"/>
                <w:numId w:val="1"/>
              </w:numPr>
              <w:spacing w:after="0" w:line="240" w:lineRule="auto"/>
              <w:ind w:left="502"/>
              <w:jc w:val="both"/>
              <w:rPr>
                <w:szCs w:val="24"/>
                <w:lang w:val="en-US"/>
              </w:rPr>
            </w:pPr>
            <w:r w:rsidRPr="00E97547">
              <w:rPr>
                <w:szCs w:val="24"/>
                <w:lang w:val="en-US"/>
              </w:rPr>
              <w:t>Active participation in the implementation of activities agreed within the</w:t>
            </w:r>
            <w:r w:rsidR="00E87E6F" w:rsidRPr="00E97547">
              <w:rPr>
                <w:szCs w:val="24"/>
                <w:lang w:val="en-US"/>
              </w:rPr>
              <w:t xml:space="preserve"> framework of the Open Balkans I</w:t>
            </w:r>
            <w:r w:rsidRPr="00E97547">
              <w:rPr>
                <w:szCs w:val="24"/>
                <w:lang w:val="en-US"/>
              </w:rPr>
              <w:t xml:space="preserve">nitiative </w:t>
            </w:r>
            <w:r w:rsidR="00514421" w:rsidRPr="00E97547">
              <w:rPr>
                <w:szCs w:val="24"/>
                <w:lang w:val="en-US"/>
              </w:rPr>
              <w:t>with a view to</w:t>
            </w:r>
            <w:r w:rsidRPr="00E97547">
              <w:rPr>
                <w:szCs w:val="24"/>
                <w:lang w:val="en-US"/>
              </w:rPr>
              <w:t xml:space="preserve"> facilitating trade in agri-food products.</w:t>
            </w:r>
          </w:p>
        </w:tc>
        <w:tc>
          <w:tcPr>
            <w:tcW w:w="1765" w:type="dxa"/>
            <w:shd w:val="clear" w:color="auto" w:fill="auto"/>
            <w:vAlign w:val="center"/>
          </w:tcPr>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lastRenderedPageBreak/>
              <w:t>MAFW</w:t>
            </w:r>
            <w:r w:rsidR="006C45F8" w:rsidRPr="00E97547">
              <w:rPr>
                <w:szCs w:val="24"/>
                <w:lang w:val="en-US"/>
              </w:rPr>
              <w:t>M</w:t>
            </w:r>
            <w:r w:rsidRPr="00E97547">
              <w:rPr>
                <w:szCs w:val="24"/>
                <w:lang w:val="en-US"/>
              </w:rPr>
              <w:t xml:space="preserve"> (</w:t>
            </w:r>
            <w:r w:rsidR="009C0F4E" w:rsidRPr="00E97547">
              <w:rPr>
                <w:szCs w:val="24"/>
                <w:lang w:val="en-US"/>
              </w:rPr>
              <w:t>Veterinary Directorate</w:t>
            </w:r>
            <w:r w:rsidRPr="00E97547">
              <w:rPr>
                <w:szCs w:val="24"/>
                <w:lang w:val="en-US"/>
              </w:rPr>
              <w:t xml:space="preserve"> and Plant </w:t>
            </w:r>
            <w:r w:rsidR="00FA3C73" w:rsidRPr="00E97547">
              <w:rPr>
                <w:szCs w:val="24"/>
                <w:lang w:val="en-US"/>
              </w:rPr>
              <w:t>Protection Directorate</w:t>
            </w:r>
            <w:r w:rsidRPr="00E97547">
              <w:rPr>
                <w:szCs w:val="24"/>
                <w:lang w:val="en-US"/>
              </w:rPr>
              <w:t>)</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 xml:space="preserve">Ministry of Health (Inspection </w:t>
            </w:r>
            <w:r w:rsidR="00B1611B" w:rsidRPr="00E97547">
              <w:rPr>
                <w:szCs w:val="24"/>
                <w:lang w:val="en-US"/>
              </w:rPr>
              <w:t>Affairs Division</w:t>
            </w:r>
            <w:r w:rsidRPr="00E97547">
              <w:rPr>
                <w:szCs w:val="24"/>
                <w:lang w:val="en-US"/>
              </w:rPr>
              <w:t>)</w:t>
            </w:r>
          </w:p>
        </w:tc>
        <w:tc>
          <w:tcPr>
            <w:tcW w:w="3089" w:type="dxa"/>
            <w:shd w:val="clear" w:color="auto" w:fill="auto"/>
            <w:vAlign w:val="center"/>
          </w:tcPr>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Reports on the implementation of activities within the framew</w:t>
            </w:r>
            <w:r w:rsidR="00BC554E" w:rsidRPr="00E97547">
              <w:rPr>
                <w:szCs w:val="24"/>
                <w:lang w:val="en-US"/>
              </w:rPr>
              <w:t>ork of CEFTA, Open Balkans I</w:t>
            </w:r>
            <w:r w:rsidRPr="00E97547">
              <w:rPr>
                <w:szCs w:val="24"/>
                <w:lang w:val="en-US"/>
              </w:rPr>
              <w:t>nitiative</w:t>
            </w:r>
            <w:r w:rsidR="00BC554E" w:rsidRPr="00E97547">
              <w:rPr>
                <w:szCs w:val="24"/>
                <w:lang w:val="en-US"/>
              </w:rPr>
              <w:t>,</w:t>
            </w:r>
            <w:r w:rsidRPr="00E97547">
              <w:rPr>
                <w:szCs w:val="24"/>
                <w:lang w:val="en-US"/>
              </w:rPr>
              <w:t xml:space="preserve"> and other international agreements.</w:t>
            </w: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p>
          <w:p w:rsidR="001851D9" w:rsidRPr="00E97547" w:rsidRDefault="001851D9" w:rsidP="001851D9">
            <w:pPr>
              <w:spacing w:after="0" w:line="240" w:lineRule="auto"/>
              <w:jc w:val="both"/>
              <w:rPr>
                <w:szCs w:val="24"/>
                <w:lang w:val="en-US"/>
              </w:rPr>
            </w:pPr>
            <w:r w:rsidRPr="00E97547">
              <w:rPr>
                <w:szCs w:val="24"/>
                <w:lang w:val="en-US"/>
              </w:rPr>
              <w:t xml:space="preserve"> </w:t>
            </w:r>
          </w:p>
        </w:tc>
      </w:tr>
      <w:bookmarkEnd w:id="0"/>
    </w:tbl>
    <w:p w:rsidR="00EC6F0F" w:rsidRPr="00E97547" w:rsidRDefault="00EC6F0F" w:rsidP="007B0394">
      <w:pPr>
        <w:spacing w:after="0" w:line="240" w:lineRule="auto"/>
        <w:jc w:val="both"/>
        <w:rPr>
          <w:b/>
          <w:szCs w:val="24"/>
          <w:lang w:val="en-US"/>
        </w:rPr>
        <w:sectPr w:rsidR="00EC6F0F" w:rsidRPr="00E97547" w:rsidSect="00B45938">
          <w:footerReference w:type="default" r:id="rId18"/>
          <w:headerReference w:type="first" r:id="rId19"/>
          <w:footerReference w:type="first" r:id="rId20"/>
          <w:pgSz w:w="16834" w:h="11909" w:orient="landscape" w:code="9"/>
          <w:pgMar w:top="1582" w:right="993" w:bottom="1582" w:left="851" w:header="720" w:footer="958" w:gutter="0"/>
          <w:paperSrc w:first="7"/>
          <w:pgBorders w:offsetFrom="page">
            <w:top w:val="thickThinLargeGap" w:sz="24" w:space="24" w:color="auto"/>
            <w:left w:val="thickThinLargeGap" w:sz="24" w:space="24" w:color="auto"/>
            <w:bottom w:val="thinThickLargeGap" w:sz="24" w:space="24" w:color="auto"/>
            <w:right w:val="thinThickLargeGap" w:sz="24" w:space="24" w:color="auto"/>
          </w:pgBorders>
          <w:pgNumType w:start="1"/>
          <w:cols w:space="708"/>
          <w:titlePg/>
          <w:docGrid w:linePitch="360"/>
        </w:sectPr>
      </w:pPr>
    </w:p>
    <w:p w:rsidR="007B0394" w:rsidRPr="00E97547" w:rsidRDefault="007B0394" w:rsidP="007B0394">
      <w:pPr>
        <w:spacing w:after="0" w:line="240" w:lineRule="auto"/>
        <w:jc w:val="both"/>
        <w:rPr>
          <w:b/>
          <w:szCs w:val="24"/>
          <w:lang w:val="en-US"/>
        </w:rPr>
        <w:sectPr w:rsidR="007B0394" w:rsidRPr="00E97547" w:rsidSect="00143C1A">
          <w:type w:val="continuous"/>
          <w:pgSz w:w="16834" w:h="11909" w:orient="landscape" w:code="9"/>
          <w:pgMar w:top="1582" w:right="993" w:bottom="1582" w:left="851" w:header="720" w:footer="958" w:gutter="0"/>
          <w:paperSrc w:first="7"/>
          <w:pgBorders w:offsetFrom="page">
            <w:top w:val="thickThinLargeGap" w:sz="24" w:space="24" w:color="auto"/>
            <w:left w:val="thickThinLargeGap" w:sz="24" w:space="24" w:color="auto"/>
            <w:bottom w:val="thinThickLargeGap" w:sz="24" w:space="24" w:color="auto"/>
            <w:right w:val="thinThickLargeGap" w:sz="24" w:space="24" w:color="auto"/>
          </w:pgBorders>
          <w:pgNumType w:start="1"/>
          <w:cols w:space="708"/>
          <w:titlePg/>
          <w:docGrid w:linePitch="360"/>
        </w:sectPr>
      </w:pPr>
    </w:p>
    <w:p w:rsidR="001625C1" w:rsidRPr="00E97547" w:rsidRDefault="001625C1" w:rsidP="001A52FD">
      <w:pPr>
        <w:shd w:val="clear" w:color="auto" w:fill="FFFFFF"/>
        <w:spacing w:after="0" w:line="240" w:lineRule="auto"/>
        <w:rPr>
          <w:szCs w:val="24"/>
          <w:lang w:val="en-US"/>
        </w:rPr>
      </w:pPr>
    </w:p>
    <w:p w:rsidR="002B4789" w:rsidRPr="00E97547" w:rsidRDefault="002B4789" w:rsidP="001625C1">
      <w:pPr>
        <w:spacing w:after="0" w:line="240" w:lineRule="auto"/>
        <w:jc w:val="both"/>
        <w:rPr>
          <w:b/>
          <w:szCs w:val="24"/>
          <w:lang w:val="en-US" w:eastAsia="en-GB"/>
        </w:rPr>
      </w:pPr>
    </w:p>
    <w:p w:rsidR="001625C1" w:rsidRPr="00E97547" w:rsidRDefault="001625C1" w:rsidP="001625C1">
      <w:pPr>
        <w:spacing w:after="0" w:line="240" w:lineRule="auto"/>
        <w:jc w:val="both"/>
        <w:rPr>
          <w:b/>
          <w:szCs w:val="24"/>
          <w:lang w:val="en-US" w:eastAsia="en-GB"/>
        </w:rPr>
      </w:pPr>
      <w:r w:rsidRPr="00E97547">
        <w:rPr>
          <w:b/>
          <w:szCs w:val="24"/>
          <w:lang w:val="en-US" w:eastAsia="en-GB"/>
        </w:rPr>
        <w:t>II - EXPERT WORKING GROUP ON TECHNICAL BARRIERS AND MEASURES WITH EQUIVALENT EFFECT IN TRADE</w:t>
      </w:r>
    </w:p>
    <w:p w:rsidR="001625C1" w:rsidRPr="00E97547" w:rsidRDefault="001625C1" w:rsidP="001625C1">
      <w:pPr>
        <w:spacing w:after="0" w:line="240" w:lineRule="auto"/>
        <w:jc w:val="both"/>
        <w:rPr>
          <w:b/>
          <w:szCs w:val="24"/>
          <w:lang w:val="en-US" w:eastAsia="en-GB"/>
        </w:rPr>
      </w:pPr>
    </w:p>
    <w:p w:rsidR="001625C1" w:rsidRPr="00E97547" w:rsidRDefault="001625C1" w:rsidP="001625C1">
      <w:pPr>
        <w:spacing w:after="0" w:line="240" w:lineRule="auto"/>
        <w:jc w:val="both"/>
        <w:rPr>
          <w:szCs w:val="24"/>
          <w:lang w:val="en-US" w:eastAsia="en-GB"/>
        </w:rPr>
      </w:pPr>
      <w:r w:rsidRPr="00E97547">
        <w:rPr>
          <w:b/>
          <w:szCs w:val="24"/>
          <w:lang w:val="en-US" w:eastAsia="en-GB"/>
        </w:rPr>
        <w:t xml:space="preserve">Chairman: Zoran Bakić, </w:t>
      </w:r>
      <w:r w:rsidR="00F80BF8" w:rsidRPr="00E97547">
        <w:rPr>
          <w:szCs w:val="24"/>
          <w:lang w:val="en-US" w:eastAsia="en-GB"/>
        </w:rPr>
        <w:t xml:space="preserve">Expert </w:t>
      </w:r>
      <w:r w:rsidR="00BB7631" w:rsidRPr="00E97547">
        <w:rPr>
          <w:szCs w:val="24"/>
          <w:lang w:val="en-US" w:eastAsia="en-GB"/>
        </w:rPr>
        <w:t>Group Lead</w:t>
      </w:r>
      <w:r w:rsidR="000D1B79" w:rsidRPr="00E97547">
        <w:rPr>
          <w:szCs w:val="24"/>
          <w:lang w:val="en-US" w:eastAsia="en-GB"/>
        </w:rPr>
        <w:t>, Ministry of Economy, Quality and Product Safety</w:t>
      </w:r>
      <w:r w:rsidR="00BB7631" w:rsidRPr="00E97547">
        <w:rPr>
          <w:szCs w:val="24"/>
          <w:lang w:val="en-US" w:eastAsia="en-GB"/>
        </w:rPr>
        <w:t xml:space="preserve"> </w:t>
      </w:r>
      <w:r w:rsidR="00BB7631" w:rsidRPr="00E97547">
        <w:rPr>
          <w:szCs w:val="24"/>
          <w:lang w:val="en-US"/>
        </w:rPr>
        <w:t>Division</w:t>
      </w:r>
    </w:p>
    <w:p w:rsidR="001625C1" w:rsidRPr="00E97547" w:rsidRDefault="001625C1" w:rsidP="001625C1">
      <w:pPr>
        <w:spacing w:after="0" w:line="240" w:lineRule="auto"/>
        <w:jc w:val="both"/>
        <w:rPr>
          <w:szCs w:val="24"/>
          <w:lang w:val="en-US"/>
        </w:rPr>
      </w:pPr>
    </w:p>
    <w:p w:rsidR="001625C1" w:rsidRPr="00E97547" w:rsidRDefault="001625C1" w:rsidP="001625C1">
      <w:pPr>
        <w:spacing w:after="0" w:line="240" w:lineRule="auto"/>
        <w:jc w:val="both"/>
        <w:rPr>
          <w:szCs w:val="24"/>
          <w:lang w:val="en-US"/>
        </w:rPr>
      </w:pPr>
      <w:r w:rsidRPr="00E97547">
        <w:rPr>
          <w:szCs w:val="24"/>
          <w:lang w:val="en-US"/>
        </w:rPr>
        <w:t xml:space="preserve">The Expert Working Group on Technical Barriers </w:t>
      </w:r>
      <w:r w:rsidR="000A7327" w:rsidRPr="00E97547">
        <w:rPr>
          <w:szCs w:val="24"/>
          <w:lang w:val="en-US"/>
        </w:rPr>
        <w:t xml:space="preserve">in Trade </w:t>
      </w:r>
      <w:r w:rsidRPr="00E97547">
        <w:rPr>
          <w:szCs w:val="24"/>
          <w:lang w:val="en-US"/>
        </w:rPr>
        <w:t>and Measures with Equivalent Effect considers issues and proposes initiatives that contribute to the promotion and facilitation of foreign trade in industrial (non-food) products (including, among other things, cosmetic products and other items of general use, medicines, medical devices, chemicals, mechanical and technical products of various types, toys, etc.). In the issues and initiatives that it considers and proposes, th</w:t>
      </w:r>
      <w:r w:rsidR="00540EE9" w:rsidRPr="00E97547">
        <w:rPr>
          <w:szCs w:val="24"/>
          <w:lang w:val="en-US"/>
        </w:rPr>
        <w:t>is</w:t>
      </w:r>
      <w:r w:rsidRPr="00E97547">
        <w:rPr>
          <w:szCs w:val="24"/>
          <w:lang w:val="en-US"/>
        </w:rPr>
        <w:t xml:space="preserve"> Expert Working Group ensures that technical regulations, standards</w:t>
      </w:r>
      <w:r w:rsidR="00540EE9" w:rsidRPr="00E97547">
        <w:rPr>
          <w:szCs w:val="24"/>
          <w:lang w:val="en-US"/>
        </w:rPr>
        <w:t>,</w:t>
      </w:r>
      <w:r w:rsidRPr="00E97547">
        <w:rPr>
          <w:szCs w:val="24"/>
          <w:lang w:val="en-US"/>
        </w:rPr>
        <w:t xml:space="preserve"> and procedures for assessing compliance with them are adopted and applied in a way that does not introduce unnecessary barriers to trade.</w:t>
      </w:r>
    </w:p>
    <w:p w:rsidR="00F4639D" w:rsidRPr="00E97547" w:rsidRDefault="00F4639D" w:rsidP="001625C1">
      <w:pPr>
        <w:spacing w:after="0" w:line="240" w:lineRule="auto"/>
        <w:jc w:val="both"/>
        <w:rPr>
          <w:szCs w:val="24"/>
          <w:lang w:val="en-US"/>
        </w:rPr>
      </w:pPr>
    </w:p>
    <w:p w:rsidR="001625C1" w:rsidRPr="00E97547" w:rsidRDefault="001625C1" w:rsidP="001625C1">
      <w:pPr>
        <w:spacing w:after="0" w:line="240" w:lineRule="auto"/>
        <w:jc w:val="both"/>
        <w:rPr>
          <w:szCs w:val="24"/>
          <w:lang w:val="en-US"/>
        </w:rPr>
      </w:pPr>
    </w:p>
    <w:p w:rsidR="001625C1" w:rsidRPr="00E97547" w:rsidRDefault="001625C1" w:rsidP="001625C1">
      <w:pPr>
        <w:spacing w:after="0" w:line="240" w:lineRule="auto"/>
        <w:jc w:val="both"/>
        <w:rPr>
          <w:szCs w:val="24"/>
          <w:lang w:val="en-US"/>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8"/>
        <w:gridCol w:w="5103"/>
        <w:gridCol w:w="3119"/>
        <w:gridCol w:w="2977"/>
      </w:tblGrid>
      <w:tr w:rsidR="00F4639D" w:rsidRPr="00E97547" w:rsidTr="00143C1A">
        <w:trPr>
          <w:tblHeader/>
          <w:jc w:val="center"/>
        </w:trPr>
        <w:tc>
          <w:tcPr>
            <w:tcW w:w="421" w:type="dxa"/>
            <w:shd w:val="clear" w:color="auto" w:fill="B4C6E7"/>
          </w:tcPr>
          <w:p w:rsidR="00F4639D" w:rsidRPr="00E97547" w:rsidRDefault="00F4639D" w:rsidP="00143C1A">
            <w:pPr>
              <w:spacing w:after="120"/>
              <w:rPr>
                <w:b/>
                <w:szCs w:val="24"/>
                <w:lang w:val="en-US"/>
              </w:rPr>
            </w:pPr>
          </w:p>
        </w:tc>
        <w:tc>
          <w:tcPr>
            <w:tcW w:w="2698" w:type="dxa"/>
            <w:shd w:val="clear" w:color="auto" w:fill="B4C6E7"/>
          </w:tcPr>
          <w:p w:rsidR="00F4639D" w:rsidRPr="00E97547" w:rsidRDefault="00F4639D" w:rsidP="00143C1A">
            <w:pPr>
              <w:spacing w:after="120"/>
              <w:rPr>
                <w:b/>
                <w:szCs w:val="24"/>
                <w:lang w:val="en-US"/>
              </w:rPr>
            </w:pPr>
            <w:r w:rsidRPr="00E97547">
              <w:rPr>
                <w:b/>
                <w:szCs w:val="24"/>
                <w:lang w:val="en-US"/>
              </w:rPr>
              <w:t>Planned activity</w:t>
            </w:r>
          </w:p>
        </w:tc>
        <w:tc>
          <w:tcPr>
            <w:tcW w:w="5103" w:type="dxa"/>
            <w:shd w:val="clear" w:color="auto" w:fill="B4C6E7"/>
          </w:tcPr>
          <w:p w:rsidR="00F4639D" w:rsidRPr="00E97547" w:rsidRDefault="00F4639D" w:rsidP="00143C1A">
            <w:pPr>
              <w:spacing w:after="120"/>
              <w:rPr>
                <w:b/>
                <w:szCs w:val="24"/>
                <w:lang w:val="en-US"/>
              </w:rPr>
            </w:pPr>
            <w:r w:rsidRPr="00E97547">
              <w:rPr>
                <w:b/>
                <w:szCs w:val="24"/>
                <w:lang w:val="en-US"/>
              </w:rPr>
              <w:t>Measures for implementing activities</w:t>
            </w:r>
          </w:p>
        </w:tc>
        <w:tc>
          <w:tcPr>
            <w:tcW w:w="3119" w:type="dxa"/>
            <w:shd w:val="clear" w:color="auto" w:fill="B4C6E7"/>
          </w:tcPr>
          <w:p w:rsidR="00F4639D" w:rsidRPr="00E97547" w:rsidRDefault="00F4639D" w:rsidP="00143C1A">
            <w:pPr>
              <w:spacing w:after="120"/>
              <w:rPr>
                <w:b/>
                <w:szCs w:val="24"/>
                <w:lang w:val="en-US"/>
              </w:rPr>
            </w:pPr>
            <w:r w:rsidRPr="00E97547">
              <w:rPr>
                <w:b/>
                <w:szCs w:val="24"/>
                <w:lang w:val="en-US"/>
              </w:rPr>
              <w:t>Competent institutions</w:t>
            </w:r>
          </w:p>
        </w:tc>
        <w:tc>
          <w:tcPr>
            <w:tcW w:w="2977" w:type="dxa"/>
            <w:shd w:val="clear" w:color="auto" w:fill="B4C6E7"/>
          </w:tcPr>
          <w:p w:rsidR="00F4639D" w:rsidRPr="00E97547" w:rsidRDefault="007D46CB" w:rsidP="00143C1A">
            <w:pPr>
              <w:spacing w:after="120"/>
              <w:rPr>
                <w:b/>
                <w:szCs w:val="24"/>
                <w:lang w:val="en-US"/>
              </w:rPr>
            </w:pPr>
            <w:r w:rsidRPr="00E97547">
              <w:rPr>
                <w:b/>
                <w:szCs w:val="24"/>
                <w:lang w:val="en-US"/>
              </w:rPr>
              <w:t>Result Indicator</w:t>
            </w: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r w:rsidRPr="00E97547">
              <w:rPr>
                <w:b/>
                <w:szCs w:val="24"/>
                <w:lang w:val="en-US"/>
              </w:rPr>
              <w:t>1.</w:t>
            </w:r>
          </w:p>
        </w:tc>
        <w:tc>
          <w:tcPr>
            <w:tcW w:w="2698" w:type="dxa"/>
            <w:shd w:val="clear" w:color="auto" w:fill="auto"/>
          </w:tcPr>
          <w:p w:rsidR="00F4639D" w:rsidRPr="00E97547" w:rsidRDefault="00F4639D" w:rsidP="00143C1A">
            <w:pPr>
              <w:rPr>
                <w:szCs w:val="24"/>
                <w:lang w:val="en-US"/>
              </w:rPr>
            </w:pPr>
            <w:r w:rsidRPr="00E97547">
              <w:rPr>
                <w:szCs w:val="24"/>
                <w:lang w:val="en-US"/>
              </w:rPr>
              <w:t xml:space="preserve">Improving the risk analysis system during the control of goods by all inspection services in order to facilitate international trade in </w:t>
            </w:r>
            <w:r w:rsidR="00AB7EFC" w:rsidRPr="00E97547">
              <w:rPr>
                <w:szCs w:val="24"/>
                <w:lang w:val="en-US"/>
              </w:rPr>
              <w:t>shipment</w:t>
            </w:r>
            <w:r w:rsidRPr="00E97547">
              <w:rPr>
                <w:szCs w:val="24"/>
                <w:lang w:val="en-US"/>
              </w:rPr>
              <w:t>s</w:t>
            </w:r>
          </w:p>
          <w:p w:rsidR="00F4639D" w:rsidRPr="00E97547" w:rsidRDefault="00F4639D" w:rsidP="00143C1A">
            <w:pPr>
              <w:rPr>
                <w:szCs w:val="24"/>
                <w:lang w:val="en-US"/>
              </w:rPr>
            </w:pPr>
          </w:p>
        </w:tc>
        <w:tc>
          <w:tcPr>
            <w:tcW w:w="5103" w:type="dxa"/>
            <w:shd w:val="clear" w:color="auto" w:fill="auto"/>
          </w:tcPr>
          <w:p w:rsidR="00F4639D" w:rsidRPr="00E97547" w:rsidRDefault="00F4639D" w:rsidP="00143C1A">
            <w:pPr>
              <w:numPr>
                <w:ilvl w:val="0"/>
                <w:numId w:val="1"/>
              </w:numPr>
              <w:spacing w:after="0" w:line="240" w:lineRule="auto"/>
              <w:ind w:left="502"/>
              <w:rPr>
                <w:szCs w:val="24"/>
                <w:lang w:val="en-US"/>
              </w:rPr>
            </w:pPr>
            <w:r w:rsidRPr="00E97547">
              <w:rPr>
                <w:szCs w:val="24"/>
                <w:lang w:val="en-US"/>
              </w:rPr>
              <w:t>Introduction and further improvement of risk analysis models for the import of goods.</w:t>
            </w:r>
          </w:p>
          <w:p w:rsidR="00F4639D" w:rsidRPr="00E97547" w:rsidRDefault="00F4639D" w:rsidP="00143C1A">
            <w:pPr>
              <w:rPr>
                <w:szCs w:val="24"/>
                <w:lang w:val="en-US"/>
              </w:rPr>
            </w:pPr>
          </w:p>
          <w:p w:rsidR="00F4639D" w:rsidRPr="00E97547" w:rsidRDefault="00F4639D" w:rsidP="00143C1A">
            <w:pPr>
              <w:numPr>
                <w:ilvl w:val="0"/>
                <w:numId w:val="1"/>
              </w:numPr>
              <w:spacing w:after="0" w:line="240" w:lineRule="auto"/>
              <w:ind w:left="502"/>
              <w:rPr>
                <w:szCs w:val="24"/>
                <w:lang w:val="en-US"/>
              </w:rPr>
            </w:pPr>
            <w:r w:rsidRPr="00E97547">
              <w:rPr>
                <w:szCs w:val="24"/>
                <w:lang w:val="en-US"/>
              </w:rPr>
              <w:t>Development and/or revision of internal risk management procedures and inspector actions</w:t>
            </w:r>
          </w:p>
          <w:p w:rsidR="00F4639D" w:rsidRPr="00E97547" w:rsidRDefault="00F4639D" w:rsidP="00143C1A">
            <w:pPr>
              <w:rPr>
                <w:szCs w:val="24"/>
                <w:lang w:val="en-US"/>
              </w:rPr>
            </w:pPr>
          </w:p>
          <w:p w:rsidR="00F4639D" w:rsidRPr="00E97547" w:rsidRDefault="00F4639D" w:rsidP="00143C1A">
            <w:pPr>
              <w:numPr>
                <w:ilvl w:val="0"/>
                <w:numId w:val="1"/>
              </w:numPr>
              <w:spacing w:after="0" w:line="240" w:lineRule="auto"/>
              <w:ind w:left="502"/>
              <w:rPr>
                <w:szCs w:val="24"/>
                <w:lang w:val="en-US"/>
              </w:rPr>
            </w:pPr>
            <w:r w:rsidRPr="00E97547">
              <w:rPr>
                <w:szCs w:val="24"/>
                <w:lang w:val="en-US"/>
              </w:rPr>
              <w:t xml:space="preserve">Improving IT tools for risk analysis and management used to conduct control of goods </w:t>
            </w:r>
            <w:r w:rsidR="00FF5541" w:rsidRPr="00E97547">
              <w:rPr>
                <w:szCs w:val="24"/>
                <w:lang w:val="en-US"/>
              </w:rPr>
              <w:t>on</w:t>
            </w:r>
            <w:r w:rsidRPr="00E97547">
              <w:rPr>
                <w:szCs w:val="24"/>
                <w:lang w:val="en-US"/>
              </w:rPr>
              <w:t xml:space="preserve"> import.</w:t>
            </w:r>
          </w:p>
          <w:p w:rsidR="00F4639D" w:rsidRPr="00E97547" w:rsidRDefault="00F4639D" w:rsidP="00143C1A">
            <w:pPr>
              <w:ind w:left="502"/>
              <w:rPr>
                <w:szCs w:val="24"/>
                <w:lang w:val="en-US"/>
              </w:rPr>
            </w:pPr>
          </w:p>
        </w:tc>
        <w:tc>
          <w:tcPr>
            <w:tcW w:w="3119" w:type="dxa"/>
            <w:shd w:val="clear" w:color="auto" w:fill="auto"/>
          </w:tcPr>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 xml:space="preserve">Ministry of Health (Inspection </w:t>
            </w:r>
            <w:r w:rsidR="00FF5541" w:rsidRPr="00E97547">
              <w:rPr>
                <w:szCs w:val="24"/>
                <w:lang w:val="en-US"/>
              </w:rPr>
              <w:t>Affairs Division</w:t>
            </w:r>
            <w:r w:rsidRPr="00E97547">
              <w:rPr>
                <w:szCs w:val="24"/>
                <w:lang w:val="en-US"/>
              </w:rPr>
              <w:t>)</w:t>
            </w:r>
          </w:p>
          <w:p w:rsidR="00F4639D" w:rsidRPr="00E97547" w:rsidRDefault="00F4639D" w:rsidP="00143C1A">
            <w:pPr>
              <w:rPr>
                <w:szCs w:val="24"/>
                <w:lang w:val="en-US"/>
              </w:rPr>
            </w:pPr>
          </w:p>
          <w:p w:rsidR="00F4639D" w:rsidRPr="00E97547" w:rsidRDefault="00F4639D" w:rsidP="00143C1A">
            <w:pPr>
              <w:rPr>
                <w:szCs w:val="24"/>
                <w:lang w:val="en-US"/>
              </w:rPr>
            </w:pPr>
          </w:p>
        </w:tc>
        <w:tc>
          <w:tcPr>
            <w:tcW w:w="2977" w:type="dxa"/>
            <w:shd w:val="clear" w:color="auto" w:fill="auto"/>
          </w:tcPr>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 xml:space="preserve">Methodological instructions for the application of risk analysis have been </w:t>
            </w:r>
            <w:r w:rsidR="00461B79" w:rsidRPr="00E97547">
              <w:rPr>
                <w:szCs w:val="24"/>
                <w:lang w:val="en-US"/>
              </w:rPr>
              <w:t>developed.</w:t>
            </w:r>
          </w:p>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Official control and monitoring plans based on risk assessment have been adopted.</w:t>
            </w:r>
          </w:p>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Internal risk management procedures have been developed.</w:t>
            </w:r>
          </w:p>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Use of IT tools for risk analysis and risk management</w:t>
            </w:r>
          </w:p>
        </w:tc>
      </w:tr>
      <w:tr w:rsidR="00F4639D" w:rsidRPr="00E97547" w:rsidTr="00143C1A">
        <w:trPr>
          <w:jc w:val="center"/>
        </w:trPr>
        <w:tc>
          <w:tcPr>
            <w:tcW w:w="421" w:type="dxa"/>
            <w:vMerge w:val="restart"/>
            <w:shd w:val="clear" w:color="auto" w:fill="auto"/>
          </w:tcPr>
          <w:p w:rsidR="00F4639D" w:rsidRPr="00E97547" w:rsidRDefault="00F4639D" w:rsidP="003559B5">
            <w:pPr>
              <w:spacing w:before="120"/>
              <w:rPr>
                <w:szCs w:val="24"/>
                <w:lang w:val="en-US"/>
              </w:rPr>
            </w:pPr>
            <w:r w:rsidRPr="00E97547">
              <w:rPr>
                <w:b/>
                <w:szCs w:val="24"/>
                <w:lang w:val="en-US"/>
              </w:rPr>
              <w:lastRenderedPageBreak/>
              <w:t>2.</w:t>
            </w:r>
          </w:p>
        </w:tc>
        <w:tc>
          <w:tcPr>
            <w:tcW w:w="2698" w:type="dxa"/>
            <w:vMerge w:val="restart"/>
            <w:shd w:val="clear" w:color="auto" w:fill="auto"/>
          </w:tcPr>
          <w:p w:rsidR="00F4639D" w:rsidRPr="00E97547" w:rsidRDefault="00F4639D" w:rsidP="00143C1A">
            <w:pPr>
              <w:spacing w:before="120"/>
              <w:rPr>
                <w:bCs/>
                <w:szCs w:val="24"/>
                <w:lang w:val="en-US"/>
              </w:rPr>
            </w:pPr>
            <w:r w:rsidRPr="00E97547">
              <w:rPr>
                <w:bCs/>
                <w:szCs w:val="24"/>
                <w:lang w:val="en-US"/>
              </w:rPr>
              <w:t>Further harmonization of technical regulations with EU regulations</w:t>
            </w:r>
          </w:p>
        </w:tc>
        <w:tc>
          <w:tcPr>
            <w:tcW w:w="5103" w:type="dxa"/>
            <w:shd w:val="clear" w:color="auto" w:fill="auto"/>
          </w:tcPr>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t>Application of the complete list of Serbian standards (EU list) in the domain of construction products, i.e. the list of standards accompanying the legal act on construction products</w:t>
            </w:r>
          </w:p>
        </w:tc>
        <w:tc>
          <w:tcPr>
            <w:tcW w:w="3119" w:type="dxa"/>
            <w:shd w:val="clear" w:color="auto" w:fill="auto"/>
          </w:tcPr>
          <w:p w:rsidR="00F4639D" w:rsidRPr="00E97547" w:rsidRDefault="00F4639D" w:rsidP="00143C1A">
            <w:pPr>
              <w:spacing w:before="120"/>
              <w:rPr>
                <w:szCs w:val="24"/>
                <w:lang w:val="en-US"/>
              </w:rPr>
            </w:pPr>
            <w:r w:rsidRPr="00E97547">
              <w:rPr>
                <w:szCs w:val="24"/>
                <w:lang w:val="en-US"/>
              </w:rPr>
              <w:t>Ministry of Construction, Transport</w:t>
            </w:r>
            <w:r w:rsidR="00CD3B7C" w:rsidRPr="00E97547">
              <w:rPr>
                <w:szCs w:val="24"/>
                <w:lang w:val="en-US"/>
              </w:rPr>
              <w:t>,</w:t>
            </w:r>
            <w:r w:rsidRPr="00E97547">
              <w:rPr>
                <w:szCs w:val="24"/>
                <w:lang w:val="en-US"/>
              </w:rPr>
              <w:t xml:space="preserve"> and Infrastructure</w:t>
            </w:r>
          </w:p>
          <w:p w:rsidR="00F4639D" w:rsidRPr="00E97547" w:rsidRDefault="00F4639D" w:rsidP="00143C1A">
            <w:pPr>
              <w:rPr>
                <w:szCs w:val="24"/>
                <w:lang w:val="en-US"/>
              </w:rPr>
            </w:pPr>
          </w:p>
        </w:tc>
        <w:tc>
          <w:tcPr>
            <w:tcW w:w="2977" w:type="dxa"/>
            <w:shd w:val="clear" w:color="auto" w:fill="auto"/>
          </w:tcPr>
          <w:p w:rsidR="00F4639D" w:rsidRPr="00E97547" w:rsidRDefault="00CD3B7C" w:rsidP="00143C1A">
            <w:pPr>
              <w:spacing w:before="120"/>
              <w:rPr>
                <w:szCs w:val="24"/>
                <w:lang w:val="en-US"/>
              </w:rPr>
            </w:pPr>
            <w:r w:rsidRPr="00E97547">
              <w:rPr>
                <w:szCs w:val="24"/>
                <w:lang w:val="en-US"/>
              </w:rPr>
              <w:t>Full application from 1 January</w:t>
            </w:r>
            <w:r w:rsidR="00F4639D" w:rsidRPr="00E97547">
              <w:rPr>
                <w:szCs w:val="24"/>
                <w:lang w:val="en-US"/>
              </w:rPr>
              <w:t xml:space="preserve"> 2025</w:t>
            </w:r>
          </w:p>
          <w:p w:rsidR="00F4639D" w:rsidRPr="00E97547" w:rsidRDefault="00F4639D" w:rsidP="00143C1A">
            <w:pPr>
              <w:rPr>
                <w:szCs w:val="24"/>
                <w:lang w:val="en-US"/>
              </w:rPr>
            </w:pPr>
          </w:p>
        </w:tc>
      </w:tr>
      <w:tr w:rsidR="00F4639D" w:rsidRPr="00E97547" w:rsidTr="00143C1A">
        <w:trPr>
          <w:jc w:val="center"/>
        </w:trPr>
        <w:tc>
          <w:tcPr>
            <w:tcW w:w="421" w:type="dxa"/>
            <w:vMerge/>
            <w:shd w:val="clear" w:color="auto" w:fill="auto"/>
          </w:tcPr>
          <w:p w:rsidR="00F4639D" w:rsidRPr="00E97547" w:rsidRDefault="00F4639D" w:rsidP="00143C1A">
            <w:pPr>
              <w:spacing w:before="120"/>
              <w:rPr>
                <w:szCs w:val="24"/>
                <w:lang w:val="en-US"/>
              </w:rPr>
            </w:pPr>
          </w:p>
        </w:tc>
        <w:tc>
          <w:tcPr>
            <w:tcW w:w="2698" w:type="dxa"/>
            <w:vMerge/>
            <w:shd w:val="clear" w:color="auto" w:fill="auto"/>
          </w:tcPr>
          <w:p w:rsidR="00F4639D" w:rsidRPr="00E97547" w:rsidRDefault="00F4639D" w:rsidP="00143C1A">
            <w:pPr>
              <w:ind w:left="360"/>
              <w:rPr>
                <w:szCs w:val="24"/>
                <w:lang w:val="en-US"/>
              </w:rPr>
            </w:pPr>
          </w:p>
        </w:tc>
        <w:tc>
          <w:tcPr>
            <w:tcW w:w="5103" w:type="dxa"/>
            <w:shd w:val="clear" w:color="auto" w:fill="auto"/>
          </w:tcPr>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t>In the domain of general use items - adoption and regular updating of regulations in accordance with amendments to EU regulations, and in particular:</w:t>
            </w:r>
          </w:p>
          <w:p w:rsidR="00F4639D" w:rsidRPr="00E97547" w:rsidRDefault="00F4639D" w:rsidP="00143C1A">
            <w:pPr>
              <w:pStyle w:val="ListParagraph"/>
              <w:numPr>
                <w:ilvl w:val="0"/>
                <w:numId w:val="3"/>
              </w:numPr>
              <w:spacing w:after="0" w:line="240" w:lineRule="auto"/>
              <w:ind w:left="743" w:hanging="368"/>
              <w:rPr>
                <w:szCs w:val="24"/>
                <w:lang w:val="en-US"/>
              </w:rPr>
            </w:pPr>
            <w:r w:rsidRPr="00E97547">
              <w:rPr>
                <w:szCs w:val="24"/>
                <w:lang w:val="en-US"/>
              </w:rPr>
              <w:t xml:space="preserve">Drafting of </w:t>
            </w:r>
            <w:r w:rsidR="00BB1F60" w:rsidRPr="00E97547">
              <w:rPr>
                <w:szCs w:val="24"/>
                <w:lang w:val="en-US"/>
              </w:rPr>
              <w:t xml:space="preserve">bylaws </w:t>
            </w:r>
            <w:r w:rsidRPr="00E97547">
              <w:rPr>
                <w:szCs w:val="24"/>
                <w:lang w:val="en-US"/>
              </w:rPr>
              <w:t xml:space="preserve">for materials and </w:t>
            </w:r>
            <w:r w:rsidR="00BB1F60" w:rsidRPr="00E97547">
              <w:rPr>
                <w:szCs w:val="24"/>
                <w:lang w:val="en-US"/>
              </w:rPr>
              <w:t>items</w:t>
            </w:r>
            <w:r w:rsidRPr="00E97547">
              <w:rPr>
                <w:szCs w:val="24"/>
                <w:lang w:val="en-US"/>
              </w:rPr>
              <w:t xml:space="preserve"> in contact with food, in accordance with EU regulations</w:t>
            </w:r>
          </w:p>
          <w:p w:rsidR="00F4639D" w:rsidRPr="00E97547" w:rsidRDefault="00F4639D" w:rsidP="00143C1A">
            <w:pPr>
              <w:pStyle w:val="ListParagraph"/>
              <w:numPr>
                <w:ilvl w:val="0"/>
                <w:numId w:val="3"/>
              </w:numPr>
              <w:spacing w:after="0" w:line="240" w:lineRule="auto"/>
              <w:ind w:left="743" w:hanging="368"/>
              <w:rPr>
                <w:strike/>
                <w:szCs w:val="24"/>
                <w:lang w:val="en-US"/>
              </w:rPr>
            </w:pPr>
            <w:r w:rsidRPr="00E97547">
              <w:rPr>
                <w:szCs w:val="24"/>
                <w:lang w:val="en-US"/>
              </w:rPr>
              <w:t>Drafting of bylaws regulating the import regime of detergents, biocides, etc. in accordance with EU regulations</w:t>
            </w:r>
          </w:p>
          <w:p w:rsidR="00F4639D" w:rsidRPr="00E97547" w:rsidRDefault="00F4639D" w:rsidP="00143C1A">
            <w:pPr>
              <w:pStyle w:val="ListParagraph"/>
              <w:ind w:left="743"/>
              <w:rPr>
                <w:strike/>
                <w:szCs w:val="24"/>
                <w:lang w:val="en-US"/>
              </w:rPr>
            </w:pPr>
          </w:p>
        </w:tc>
        <w:tc>
          <w:tcPr>
            <w:tcW w:w="3119" w:type="dxa"/>
            <w:shd w:val="clear" w:color="auto" w:fill="auto"/>
          </w:tcPr>
          <w:p w:rsidR="00C05EAA" w:rsidRPr="00E97547" w:rsidRDefault="00F4639D" w:rsidP="00C05EAA">
            <w:pPr>
              <w:spacing w:before="120" w:after="0"/>
              <w:rPr>
                <w:szCs w:val="24"/>
                <w:lang w:val="en-US"/>
              </w:rPr>
            </w:pPr>
            <w:r w:rsidRPr="00E97547">
              <w:rPr>
                <w:szCs w:val="24"/>
                <w:lang w:val="en-US"/>
              </w:rPr>
              <w:lastRenderedPageBreak/>
              <w:t xml:space="preserve">Sanitary Inspection, </w:t>
            </w:r>
          </w:p>
          <w:p w:rsidR="00F4639D" w:rsidRPr="00E97547" w:rsidRDefault="00F4639D" w:rsidP="00143C1A">
            <w:pPr>
              <w:spacing w:before="120"/>
              <w:rPr>
                <w:szCs w:val="24"/>
                <w:lang w:val="en-US"/>
              </w:rPr>
            </w:pPr>
            <w:r w:rsidRPr="00E97547">
              <w:rPr>
                <w:szCs w:val="24"/>
                <w:lang w:val="en-US"/>
              </w:rPr>
              <w:t>Ministry of Health</w:t>
            </w:r>
          </w:p>
        </w:tc>
        <w:tc>
          <w:tcPr>
            <w:tcW w:w="2977" w:type="dxa"/>
            <w:shd w:val="clear" w:color="auto" w:fill="auto"/>
          </w:tcPr>
          <w:p w:rsidR="00F4639D" w:rsidRPr="00E97547" w:rsidRDefault="00F4639D" w:rsidP="00143C1A">
            <w:pPr>
              <w:spacing w:before="120"/>
              <w:rPr>
                <w:szCs w:val="24"/>
                <w:lang w:val="en-US"/>
              </w:rPr>
            </w:pPr>
            <w:r w:rsidRPr="00E97547">
              <w:rPr>
                <w:szCs w:val="24"/>
                <w:lang w:val="en-US"/>
              </w:rPr>
              <w:t xml:space="preserve">Adopted </w:t>
            </w:r>
            <w:r w:rsidR="003559B5" w:rsidRPr="00E97547">
              <w:rPr>
                <w:szCs w:val="24"/>
                <w:lang w:val="en-US"/>
              </w:rPr>
              <w:t>Rulebooks</w:t>
            </w:r>
            <w:r w:rsidRPr="00E97547">
              <w:rPr>
                <w:szCs w:val="24"/>
                <w:lang w:val="en-US"/>
              </w:rPr>
              <w:t xml:space="preserve"> based on the Law on General Use</w:t>
            </w:r>
            <w:r w:rsidR="00C05EAA" w:rsidRPr="00E97547">
              <w:rPr>
                <w:szCs w:val="24"/>
                <w:lang w:val="en-US"/>
              </w:rPr>
              <w:t xml:space="preserve"> Items</w:t>
            </w:r>
          </w:p>
          <w:p w:rsidR="00F4639D" w:rsidRPr="00E97547" w:rsidRDefault="00F4639D" w:rsidP="00143C1A">
            <w:pPr>
              <w:rPr>
                <w:szCs w:val="24"/>
                <w:lang w:val="en-US"/>
              </w:rPr>
            </w:pPr>
          </w:p>
        </w:tc>
      </w:tr>
      <w:tr w:rsidR="00F4639D" w:rsidRPr="00E97547" w:rsidTr="00143C1A">
        <w:trPr>
          <w:jc w:val="center"/>
        </w:trPr>
        <w:tc>
          <w:tcPr>
            <w:tcW w:w="421" w:type="dxa"/>
            <w:vMerge/>
            <w:shd w:val="clear" w:color="auto" w:fill="auto"/>
          </w:tcPr>
          <w:p w:rsidR="00F4639D" w:rsidRPr="00E97547" w:rsidRDefault="00F4639D" w:rsidP="00143C1A">
            <w:pPr>
              <w:spacing w:before="120"/>
              <w:rPr>
                <w:szCs w:val="24"/>
                <w:lang w:val="en-US"/>
              </w:rPr>
            </w:pPr>
          </w:p>
        </w:tc>
        <w:tc>
          <w:tcPr>
            <w:tcW w:w="2698" w:type="dxa"/>
            <w:vMerge/>
            <w:shd w:val="clear" w:color="auto" w:fill="auto"/>
          </w:tcPr>
          <w:p w:rsidR="00F4639D" w:rsidRPr="00E97547" w:rsidRDefault="00F4639D" w:rsidP="00143C1A">
            <w:pPr>
              <w:ind w:left="360"/>
              <w:rPr>
                <w:szCs w:val="24"/>
                <w:lang w:val="en-US"/>
              </w:rPr>
            </w:pPr>
          </w:p>
        </w:tc>
        <w:tc>
          <w:tcPr>
            <w:tcW w:w="5103" w:type="dxa"/>
            <w:shd w:val="clear" w:color="auto" w:fill="auto"/>
          </w:tcPr>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t>Transposition of the new EU Machinery Safety Regulation.</w:t>
            </w:r>
          </w:p>
          <w:p w:rsidR="00F4639D" w:rsidRPr="00E97547" w:rsidRDefault="00F4639D" w:rsidP="00143C1A">
            <w:pPr>
              <w:pStyle w:val="ListParagraph"/>
              <w:spacing w:before="120"/>
              <w:ind w:left="375"/>
              <w:rPr>
                <w:szCs w:val="24"/>
                <w:lang w:val="en-US"/>
              </w:rPr>
            </w:pPr>
          </w:p>
        </w:tc>
        <w:tc>
          <w:tcPr>
            <w:tcW w:w="3119" w:type="dxa"/>
            <w:shd w:val="clear" w:color="auto" w:fill="auto"/>
          </w:tcPr>
          <w:p w:rsidR="00F4639D" w:rsidRPr="00E97547" w:rsidRDefault="00F4639D" w:rsidP="00143C1A">
            <w:pPr>
              <w:spacing w:before="120"/>
              <w:rPr>
                <w:bCs/>
                <w:szCs w:val="24"/>
                <w:lang w:val="en-US" w:eastAsia="en-GB"/>
              </w:rPr>
            </w:pPr>
            <w:r w:rsidRPr="00E97547">
              <w:rPr>
                <w:szCs w:val="24"/>
                <w:lang w:val="en-US"/>
              </w:rPr>
              <w:t>Ministry of Economy</w:t>
            </w:r>
          </w:p>
          <w:p w:rsidR="00F4639D" w:rsidRPr="00E97547" w:rsidRDefault="00F4639D" w:rsidP="00143C1A">
            <w:pPr>
              <w:spacing w:before="120"/>
              <w:rPr>
                <w:szCs w:val="24"/>
                <w:lang w:val="en-US"/>
              </w:rPr>
            </w:pPr>
          </w:p>
        </w:tc>
        <w:tc>
          <w:tcPr>
            <w:tcW w:w="2977" w:type="dxa"/>
            <w:shd w:val="clear" w:color="auto" w:fill="auto"/>
          </w:tcPr>
          <w:p w:rsidR="00F4639D" w:rsidRPr="00E97547" w:rsidRDefault="00F4639D" w:rsidP="00143C1A">
            <w:pPr>
              <w:rPr>
                <w:szCs w:val="24"/>
                <w:lang w:val="en-US"/>
              </w:rPr>
            </w:pPr>
            <w:r w:rsidRPr="00E97547">
              <w:rPr>
                <w:szCs w:val="24"/>
                <w:lang w:val="en-US"/>
              </w:rPr>
              <w:t>Machinery Safety Regulation published.</w:t>
            </w:r>
          </w:p>
        </w:tc>
      </w:tr>
      <w:tr w:rsidR="00F4639D" w:rsidRPr="00E97547" w:rsidTr="00143C1A">
        <w:trPr>
          <w:trHeight w:val="431"/>
          <w:jc w:val="center"/>
        </w:trPr>
        <w:tc>
          <w:tcPr>
            <w:tcW w:w="421" w:type="dxa"/>
            <w:vMerge/>
            <w:shd w:val="clear" w:color="auto" w:fill="auto"/>
          </w:tcPr>
          <w:p w:rsidR="00F4639D" w:rsidRPr="00E97547" w:rsidRDefault="00F4639D" w:rsidP="00143C1A">
            <w:pPr>
              <w:spacing w:before="120"/>
              <w:rPr>
                <w:szCs w:val="24"/>
                <w:lang w:val="en-US"/>
              </w:rPr>
            </w:pPr>
          </w:p>
        </w:tc>
        <w:tc>
          <w:tcPr>
            <w:tcW w:w="2698" w:type="dxa"/>
            <w:vMerge/>
            <w:shd w:val="clear" w:color="auto" w:fill="auto"/>
          </w:tcPr>
          <w:p w:rsidR="00F4639D" w:rsidRPr="00E97547" w:rsidRDefault="00F4639D" w:rsidP="00143C1A">
            <w:pPr>
              <w:spacing w:before="120" w:after="120"/>
              <w:rPr>
                <w:szCs w:val="24"/>
                <w:lang w:val="en-US"/>
              </w:rPr>
            </w:pPr>
          </w:p>
        </w:tc>
        <w:tc>
          <w:tcPr>
            <w:tcW w:w="5103" w:type="dxa"/>
            <w:shd w:val="clear" w:color="auto" w:fill="auto"/>
          </w:tcPr>
          <w:p w:rsidR="00F4639D" w:rsidRPr="00E97547" w:rsidRDefault="00F4639D" w:rsidP="00934FF8">
            <w:pPr>
              <w:pStyle w:val="ListParagraph"/>
              <w:numPr>
                <w:ilvl w:val="0"/>
                <w:numId w:val="1"/>
              </w:numPr>
              <w:spacing w:before="120" w:after="0" w:line="240" w:lineRule="auto"/>
              <w:ind w:left="375" w:hanging="308"/>
              <w:rPr>
                <w:szCs w:val="24"/>
                <w:lang w:val="en-US"/>
              </w:rPr>
            </w:pPr>
            <w:r w:rsidRPr="00E97547">
              <w:rPr>
                <w:szCs w:val="24"/>
                <w:lang w:val="en-US"/>
              </w:rPr>
              <w:t xml:space="preserve">Transposition of the new EU Radio Equipment Directive (RED), up-to-date publication of the list of Serbian standards in the field of radio equipment, consideration of the validity period of the certificate of conformity and its </w:t>
            </w:r>
            <w:r w:rsidR="00934FF8" w:rsidRPr="00E97547">
              <w:rPr>
                <w:szCs w:val="24"/>
                <w:lang w:val="en-US"/>
              </w:rPr>
              <w:t>abolition</w:t>
            </w:r>
            <w:r w:rsidRPr="00E97547">
              <w:rPr>
                <w:szCs w:val="24"/>
                <w:lang w:val="en-US"/>
              </w:rPr>
              <w:t>.</w:t>
            </w:r>
          </w:p>
        </w:tc>
        <w:tc>
          <w:tcPr>
            <w:tcW w:w="3119" w:type="dxa"/>
            <w:shd w:val="clear" w:color="auto" w:fill="auto"/>
          </w:tcPr>
          <w:p w:rsidR="00F4639D" w:rsidRPr="00E97547" w:rsidRDefault="00F4639D" w:rsidP="00143C1A">
            <w:pPr>
              <w:spacing w:before="120"/>
              <w:rPr>
                <w:szCs w:val="24"/>
                <w:lang w:val="en-US"/>
              </w:rPr>
            </w:pPr>
            <w:r w:rsidRPr="00E97547">
              <w:rPr>
                <w:bCs/>
                <w:szCs w:val="24"/>
                <w:lang w:val="en-US" w:eastAsia="en-GB"/>
              </w:rPr>
              <w:t xml:space="preserve">Ministry of Information and Telecommunications, </w:t>
            </w:r>
            <w:r w:rsidR="005C4D79" w:rsidRPr="00E97547">
              <w:rPr>
                <w:szCs w:val="24"/>
                <w:lang w:val="en-US"/>
              </w:rPr>
              <w:t xml:space="preserve">MDFT </w:t>
            </w:r>
            <w:r w:rsidRPr="00E97547">
              <w:rPr>
                <w:bCs/>
                <w:szCs w:val="24"/>
                <w:lang w:val="en-US" w:eastAsia="en-GB"/>
              </w:rPr>
              <w:t>- Market Inspection</w:t>
            </w:r>
          </w:p>
        </w:tc>
        <w:tc>
          <w:tcPr>
            <w:tcW w:w="2977" w:type="dxa"/>
            <w:shd w:val="clear" w:color="auto" w:fill="auto"/>
          </w:tcPr>
          <w:p w:rsidR="00F4639D" w:rsidRPr="00E97547" w:rsidRDefault="00F4639D" w:rsidP="00143C1A">
            <w:pPr>
              <w:spacing w:before="120" w:after="120"/>
              <w:rPr>
                <w:szCs w:val="24"/>
                <w:lang w:val="en-US"/>
              </w:rPr>
            </w:pPr>
            <w:r w:rsidRPr="00E97547">
              <w:rPr>
                <w:szCs w:val="24"/>
                <w:lang w:val="en-US"/>
              </w:rPr>
              <w:t xml:space="preserve">Amended regulations - </w:t>
            </w:r>
            <w:r w:rsidR="003559B5" w:rsidRPr="00E97547">
              <w:rPr>
                <w:szCs w:val="24"/>
                <w:lang w:val="en-US"/>
              </w:rPr>
              <w:t>publication of the Rulebook</w:t>
            </w:r>
            <w:r w:rsidRPr="00E97547">
              <w:rPr>
                <w:szCs w:val="24"/>
                <w:lang w:val="en-US"/>
              </w:rPr>
              <w:t xml:space="preserve"> on Radio Equipment,</w:t>
            </w:r>
          </w:p>
          <w:p w:rsidR="00F4639D" w:rsidRPr="00E97547" w:rsidRDefault="00F4639D" w:rsidP="00143C1A">
            <w:pPr>
              <w:spacing w:before="120" w:after="120"/>
              <w:rPr>
                <w:szCs w:val="24"/>
                <w:lang w:val="en-US"/>
              </w:rPr>
            </w:pPr>
            <w:r w:rsidRPr="00E97547">
              <w:rPr>
                <w:szCs w:val="24"/>
                <w:lang w:val="en-US"/>
              </w:rPr>
              <w:t>Published list of Serbian standards in the field of radio equipment.</w:t>
            </w:r>
          </w:p>
        </w:tc>
      </w:tr>
      <w:tr w:rsidR="00F4639D" w:rsidRPr="00E97547" w:rsidTr="00143C1A">
        <w:trPr>
          <w:jc w:val="center"/>
        </w:trPr>
        <w:tc>
          <w:tcPr>
            <w:tcW w:w="421" w:type="dxa"/>
            <w:vMerge/>
            <w:shd w:val="clear" w:color="auto" w:fill="auto"/>
          </w:tcPr>
          <w:p w:rsidR="00F4639D" w:rsidRPr="00E97547" w:rsidRDefault="00F4639D" w:rsidP="00143C1A">
            <w:pPr>
              <w:spacing w:before="120"/>
              <w:rPr>
                <w:b/>
                <w:szCs w:val="24"/>
                <w:lang w:val="en-US"/>
              </w:rPr>
            </w:pPr>
          </w:p>
        </w:tc>
        <w:tc>
          <w:tcPr>
            <w:tcW w:w="2698" w:type="dxa"/>
            <w:vMerge/>
            <w:shd w:val="clear" w:color="auto" w:fill="auto"/>
          </w:tcPr>
          <w:p w:rsidR="00F4639D" w:rsidRPr="00E97547" w:rsidRDefault="00F4639D" w:rsidP="00143C1A">
            <w:pPr>
              <w:spacing w:before="120" w:after="120"/>
              <w:rPr>
                <w:b/>
                <w:szCs w:val="24"/>
                <w:lang w:val="en-US"/>
              </w:rPr>
            </w:pPr>
          </w:p>
        </w:tc>
        <w:tc>
          <w:tcPr>
            <w:tcW w:w="5103" w:type="dxa"/>
            <w:shd w:val="clear" w:color="auto" w:fill="auto"/>
          </w:tcPr>
          <w:p w:rsidR="00F4639D" w:rsidRPr="00E97547" w:rsidRDefault="00F4639D" w:rsidP="00143C1A">
            <w:pPr>
              <w:pStyle w:val="ListParagraph"/>
              <w:numPr>
                <w:ilvl w:val="0"/>
                <w:numId w:val="34"/>
              </w:numPr>
              <w:spacing w:before="120" w:after="0" w:line="240" w:lineRule="auto"/>
              <w:ind w:left="322" w:hanging="284"/>
              <w:rPr>
                <w:szCs w:val="24"/>
                <w:lang w:val="en-US"/>
              </w:rPr>
            </w:pPr>
            <w:r w:rsidRPr="00E97547">
              <w:rPr>
                <w:szCs w:val="24"/>
                <w:lang w:val="en-US"/>
              </w:rPr>
              <w:t>Continuous cooperation with market inspection authorities regarding the implementation of new technical regulations and the conformity documents that accompany them when placed on the market.</w:t>
            </w:r>
          </w:p>
        </w:tc>
        <w:tc>
          <w:tcPr>
            <w:tcW w:w="3119" w:type="dxa"/>
            <w:shd w:val="clear" w:color="auto" w:fill="auto"/>
          </w:tcPr>
          <w:p w:rsidR="00F4639D" w:rsidRPr="00E97547" w:rsidRDefault="00F4639D" w:rsidP="00143C1A">
            <w:pPr>
              <w:spacing w:before="120"/>
              <w:rPr>
                <w:szCs w:val="24"/>
                <w:lang w:val="en-US"/>
              </w:rPr>
            </w:pPr>
            <w:r w:rsidRPr="00E97547">
              <w:rPr>
                <w:bCs/>
                <w:szCs w:val="24"/>
                <w:lang w:val="en-US" w:eastAsia="en-GB"/>
              </w:rPr>
              <w:t xml:space="preserve">Ministry of Information and Telecommunications, </w:t>
            </w:r>
            <w:r w:rsidRPr="00E97547">
              <w:rPr>
                <w:szCs w:val="24"/>
                <w:lang w:val="en-US"/>
              </w:rPr>
              <w:t>Ministry of Economy,</w:t>
            </w:r>
          </w:p>
          <w:p w:rsidR="00F4639D" w:rsidRPr="00E97547" w:rsidRDefault="005C4D79" w:rsidP="00143C1A">
            <w:pPr>
              <w:spacing w:before="120"/>
              <w:rPr>
                <w:szCs w:val="24"/>
                <w:lang w:val="en-US"/>
              </w:rPr>
            </w:pPr>
            <w:r w:rsidRPr="00E97547">
              <w:rPr>
                <w:szCs w:val="24"/>
                <w:lang w:val="en-US"/>
              </w:rPr>
              <w:t xml:space="preserve">MDFT </w:t>
            </w:r>
            <w:r w:rsidR="00F4639D" w:rsidRPr="00E97547">
              <w:rPr>
                <w:szCs w:val="24"/>
                <w:lang w:val="en-US"/>
              </w:rPr>
              <w:t>– market inspection.</w:t>
            </w:r>
          </w:p>
        </w:tc>
        <w:tc>
          <w:tcPr>
            <w:tcW w:w="2977" w:type="dxa"/>
            <w:shd w:val="clear" w:color="auto" w:fill="auto"/>
          </w:tcPr>
          <w:p w:rsidR="00F4639D" w:rsidRPr="00E97547" w:rsidRDefault="00F4639D" w:rsidP="00143C1A">
            <w:pPr>
              <w:rPr>
                <w:szCs w:val="24"/>
                <w:lang w:val="en-US"/>
              </w:rPr>
            </w:pPr>
            <w:r w:rsidRPr="00E97547">
              <w:rPr>
                <w:szCs w:val="24"/>
                <w:lang w:val="en-US"/>
              </w:rPr>
              <w:t>Reports and minutes from meetings, round tables, etc.</w:t>
            </w:r>
          </w:p>
          <w:p w:rsidR="00F4639D" w:rsidRPr="00E97547" w:rsidRDefault="00F4639D" w:rsidP="00143C1A">
            <w:pPr>
              <w:rPr>
                <w:szCs w:val="24"/>
                <w:lang w:val="en-US"/>
              </w:rPr>
            </w:pP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p>
        </w:tc>
        <w:tc>
          <w:tcPr>
            <w:tcW w:w="2698" w:type="dxa"/>
            <w:shd w:val="clear" w:color="auto" w:fill="auto"/>
          </w:tcPr>
          <w:p w:rsidR="00F4639D" w:rsidRPr="00E97547" w:rsidRDefault="00F4639D" w:rsidP="00143C1A">
            <w:pPr>
              <w:spacing w:before="120" w:after="120"/>
              <w:rPr>
                <w:b/>
                <w:szCs w:val="24"/>
                <w:lang w:val="en-US"/>
              </w:rPr>
            </w:pPr>
            <w:r w:rsidRPr="00E97547">
              <w:rPr>
                <w:bCs/>
                <w:szCs w:val="24"/>
                <w:lang w:val="en-US"/>
              </w:rPr>
              <w:t xml:space="preserve">Negotiations on signing the Evaluation Agreement on the Harmonization and Acceptance of Industrial </w:t>
            </w:r>
            <w:r w:rsidRPr="00E97547">
              <w:rPr>
                <w:bCs/>
                <w:szCs w:val="24"/>
                <w:lang w:val="en-US"/>
              </w:rPr>
              <w:lastRenderedPageBreak/>
              <w:t>Products between the EU and Serbia (ACAA)</w:t>
            </w:r>
          </w:p>
          <w:p w:rsidR="00F4639D" w:rsidRPr="00E97547" w:rsidRDefault="00F4639D" w:rsidP="00143C1A">
            <w:pPr>
              <w:spacing w:before="120" w:after="120"/>
              <w:rPr>
                <w:b/>
                <w:szCs w:val="24"/>
                <w:lang w:val="en-US"/>
              </w:rPr>
            </w:pPr>
          </w:p>
        </w:tc>
        <w:tc>
          <w:tcPr>
            <w:tcW w:w="5103" w:type="dxa"/>
            <w:shd w:val="clear" w:color="auto" w:fill="auto"/>
          </w:tcPr>
          <w:p w:rsidR="00F4639D" w:rsidRPr="00E97547" w:rsidRDefault="00F4639D" w:rsidP="00143C1A">
            <w:pPr>
              <w:pStyle w:val="ListParagraph"/>
              <w:numPr>
                <w:ilvl w:val="0"/>
                <w:numId w:val="34"/>
              </w:numPr>
              <w:spacing w:before="120" w:after="0" w:line="240" w:lineRule="auto"/>
              <w:ind w:left="315" w:hanging="284"/>
              <w:rPr>
                <w:szCs w:val="24"/>
                <w:lang w:val="en-US"/>
              </w:rPr>
            </w:pPr>
            <w:r w:rsidRPr="00E97547">
              <w:rPr>
                <w:szCs w:val="24"/>
                <w:lang w:val="en-US"/>
              </w:rPr>
              <w:lastRenderedPageBreak/>
              <w:t xml:space="preserve">Initiation and commencement of negotiations for the signing of the </w:t>
            </w:r>
            <w:r w:rsidR="00461B79" w:rsidRPr="00E97547">
              <w:rPr>
                <w:szCs w:val="24"/>
                <w:lang w:val="en-US"/>
              </w:rPr>
              <w:t>“ACAA”</w:t>
            </w:r>
            <w:r w:rsidRPr="00E97547">
              <w:rPr>
                <w:szCs w:val="24"/>
                <w:lang w:val="en-US"/>
              </w:rPr>
              <w:t xml:space="preserve"> agreement between the EU and the Republic of Serbia, for selected groups of industrial products, namely electrical / electronic equipment and </w:t>
            </w:r>
            <w:r w:rsidR="00461B79" w:rsidRPr="00E97547">
              <w:rPr>
                <w:szCs w:val="24"/>
                <w:lang w:val="en-US"/>
              </w:rPr>
              <w:t>machinery.</w:t>
            </w:r>
          </w:p>
          <w:p w:rsidR="00F4639D" w:rsidRPr="00E97547" w:rsidRDefault="00F4639D" w:rsidP="00143C1A">
            <w:pPr>
              <w:pStyle w:val="ListParagraph"/>
              <w:spacing w:before="120"/>
              <w:ind w:left="315"/>
              <w:rPr>
                <w:szCs w:val="24"/>
                <w:lang w:val="en-US"/>
              </w:rPr>
            </w:pPr>
          </w:p>
          <w:p w:rsidR="00F4639D" w:rsidRPr="00E97547" w:rsidRDefault="00F4639D" w:rsidP="00461B79">
            <w:pPr>
              <w:pStyle w:val="ListParagraph"/>
              <w:numPr>
                <w:ilvl w:val="0"/>
                <w:numId w:val="34"/>
              </w:numPr>
              <w:spacing w:before="120" w:after="0" w:line="240" w:lineRule="auto"/>
              <w:ind w:left="322" w:hanging="284"/>
              <w:rPr>
                <w:szCs w:val="24"/>
                <w:lang w:val="en-US"/>
              </w:rPr>
            </w:pPr>
            <w:r w:rsidRPr="00E97547">
              <w:rPr>
                <w:szCs w:val="24"/>
                <w:lang w:val="en-US"/>
              </w:rPr>
              <w:lastRenderedPageBreak/>
              <w:t xml:space="preserve">Review and plan with the relevant Ministries the expansion of the </w:t>
            </w:r>
            <w:r w:rsidR="00461B79" w:rsidRPr="00E97547">
              <w:rPr>
                <w:szCs w:val="24"/>
                <w:lang w:val="en-US"/>
              </w:rPr>
              <w:t>“</w:t>
            </w:r>
            <w:r w:rsidR="003559B5" w:rsidRPr="00E97547">
              <w:rPr>
                <w:szCs w:val="24"/>
                <w:lang w:val="en-US"/>
              </w:rPr>
              <w:t>AC</w:t>
            </w:r>
            <w:r w:rsidRPr="00E97547">
              <w:rPr>
                <w:szCs w:val="24"/>
                <w:lang w:val="en-US"/>
              </w:rPr>
              <w:t>AA</w:t>
            </w:r>
            <w:r w:rsidR="00461B79" w:rsidRPr="00E97547">
              <w:rPr>
                <w:szCs w:val="24"/>
                <w:lang w:val="en-US"/>
              </w:rPr>
              <w:t>”</w:t>
            </w:r>
            <w:r w:rsidRPr="00E97547">
              <w:rPr>
                <w:szCs w:val="24"/>
                <w:lang w:val="en-US"/>
              </w:rPr>
              <w:t xml:space="preserve"> agreement to other product groups from the relevant Ministries.</w:t>
            </w:r>
          </w:p>
        </w:tc>
        <w:tc>
          <w:tcPr>
            <w:tcW w:w="3119" w:type="dxa"/>
            <w:shd w:val="clear" w:color="auto" w:fill="auto"/>
          </w:tcPr>
          <w:p w:rsidR="00F4639D" w:rsidRPr="00E97547" w:rsidRDefault="00F4639D" w:rsidP="00143C1A">
            <w:pPr>
              <w:spacing w:before="120"/>
              <w:rPr>
                <w:szCs w:val="24"/>
                <w:lang w:val="en-US"/>
              </w:rPr>
            </w:pPr>
            <w:r w:rsidRPr="00E97547">
              <w:rPr>
                <w:szCs w:val="24"/>
                <w:lang w:val="en-US"/>
              </w:rPr>
              <w:lastRenderedPageBreak/>
              <w:t>Ministry of Economy,</w:t>
            </w:r>
          </w:p>
          <w:p w:rsidR="00F4639D" w:rsidRPr="00E97547" w:rsidRDefault="00F4639D" w:rsidP="00143C1A">
            <w:pPr>
              <w:spacing w:before="120"/>
              <w:rPr>
                <w:szCs w:val="24"/>
                <w:lang w:val="en-US"/>
              </w:rPr>
            </w:pPr>
            <w:r w:rsidRPr="00E97547">
              <w:rPr>
                <w:szCs w:val="24"/>
                <w:lang w:val="en-US"/>
              </w:rPr>
              <w:t>Ministry of Construction, Transport and Infrastructure,</w:t>
            </w:r>
          </w:p>
          <w:p w:rsidR="00F4639D" w:rsidRPr="00E97547" w:rsidRDefault="00F4639D" w:rsidP="00143C1A">
            <w:pPr>
              <w:spacing w:before="120"/>
              <w:rPr>
                <w:szCs w:val="24"/>
                <w:lang w:val="en-US"/>
              </w:rPr>
            </w:pPr>
            <w:r w:rsidRPr="00E97547">
              <w:rPr>
                <w:szCs w:val="24"/>
                <w:lang w:val="en-US"/>
              </w:rPr>
              <w:t>Ministry of Energy,</w:t>
            </w:r>
          </w:p>
          <w:p w:rsidR="00F4639D" w:rsidRPr="00E97547" w:rsidRDefault="00F4639D" w:rsidP="00143C1A">
            <w:pPr>
              <w:spacing w:before="120"/>
              <w:rPr>
                <w:szCs w:val="24"/>
                <w:lang w:val="en-US"/>
              </w:rPr>
            </w:pPr>
            <w:r w:rsidRPr="00E97547">
              <w:rPr>
                <w:szCs w:val="24"/>
                <w:lang w:val="en-US"/>
              </w:rPr>
              <w:lastRenderedPageBreak/>
              <w:t>Ministry of Health.</w:t>
            </w:r>
          </w:p>
          <w:p w:rsidR="00F4639D" w:rsidRPr="00E97547" w:rsidRDefault="00F4639D" w:rsidP="00143C1A">
            <w:pPr>
              <w:spacing w:before="120"/>
              <w:rPr>
                <w:szCs w:val="24"/>
                <w:lang w:val="en-US"/>
              </w:rPr>
            </w:pPr>
          </w:p>
        </w:tc>
        <w:tc>
          <w:tcPr>
            <w:tcW w:w="2977" w:type="dxa"/>
            <w:shd w:val="clear" w:color="auto" w:fill="auto"/>
          </w:tcPr>
          <w:p w:rsidR="00F4639D" w:rsidRPr="00E97547" w:rsidRDefault="00F4639D" w:rsidP="00143C1A">
            <w:pPr>
              <w:rPr>
                <w:szCs w:val="24"/>
                <w:lang w:val="en-US"/>
              </w:rPr>
            </w:pPr>
            <w:r w:rsidRPr="00E97547">
              <w:rPr>
                <w:szCs w:val="24"/>
                <w:lang w:val="en-US"/>
              </w:rPr>
              <w:lastRenderedPageBreak/>
              <w:t>Finalization of the signing process of the Agreement on Conformity Assessment and Acceptance of Industrial Products between the EU and Serbia</w:t>
            </w: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r w:rsidRPr="00E97547">
              <w:rPr>
                <w:b/>
                <w:szCs w:val="24"/>
                <w:lang w:val="en-US"/>
              </w:rPr>
              <w:lastRenderedPageBreak/>
              <w:t>4.</w:t>
            </w:r>
          </w:p>
        </w:tc>
        <w:tc>
          <w:tcPr>
            <w:tcW w:w="2698" w:type="dxa"/>
            <w:shd w:val="clear" w:color="auto" w:fill="auto"/>
          </w:tcPr>
          <w:p w:rsidR="006B5C6C" w:rsidRPr="00E97547" w:rsidRDefault="006B5C6C" w:rsidP="00143C1A">
            <w:pPr>
              <w:spacing w:before="120" w:after="120"/>
              <w:rPr>
                <w:bCs/>
                <w:szCs w:val="24"/>
                <w:lang w:val="en-US"/>
              </w:rPr>
            </w:pPr>
            <w:r w:rsidRPr="00E97547">
              <w:rPr>
                <w:bCs/>
                <w:szCs w:val="24"/>
                <w:lang w:val="en-US"/>
              </w:rPr>
              <w:t>Abolishing the permits for trading in hazardous chemicals and the permits for the use of hazardous chemicals by natural persons</w:t>
            </w:r>
          </w:p>
          <w:p w:rsidR="00F4639D" w:rsidRPr="00E97547" w:rsidRDefault="00F4639D" w:rsidP="00143C1A">
            <w:pPr>
              <w:spacing w:before="120" w:after="120"/>
              <w:rPr>
                <w:szCs w:val="24"/>
                <w:lang w:val="en-US"/>
              </w:rPr>
            </w:pPr>
            <w:r w:rsidRPr="00E97547">
              <w:rPr>
                <w:szCs w:val="24"/>
                <w:lang w:val="en-US"/>
              </w:rPr>
              <w:t>Amendments to the Law on Chemicals ("Official Gazett</w:t>
            </w:r>
            <w:r w:rsidR="006B5C6C" w:rsidRPr="00E97547">
              <w:rPr>
                <w:szCs w:val="24"/>
                <w:lang w:val="en-US"/>
              </w:rPr>
              <w:t>e of the Republic of Serbia" Nos.</w:t>
            </w:r>
            <w:r w:rsidRPr="00E97547">
              <w:rPr>
                <w:szCs w:val="24"/>
                <w:lang w:val="en-US"/>
              </w:rPr>
              <w:t xml:space="preserve"> 36/09, 88/10, 92/11, 93/12</w:t>
            </w:r>
            <w:r w:rsidR="006B5C6C" w:rsidRPr="00E97547">
              <w:rPr>
                <w:szCs w:val="24"/>
                <w:lang w:val="en-US"/>
              </w:rPr>
              <w:t>,</w:t>
            </w:r>
            <w:r w:rsidRPr="00E97547">
              <w:rPr>
                <w:szCs w:val="24"/>
                <w:lang w:val="en-US"/>
              </w:rPr>
              <w:t xml:space="preserve"> and 25/15)</w:t>
            </w:r>
          </w:p>
        </w:tc>
        <w:tc>
          <w:tcPr>
            <w:tcW w:w="5103" w:type="dxa"/>
            <w:shd w:val="clear" w:color="auto" w:fill="auto"/>
          </w:tcPr>
          <w:p w:rsidR="00F4639D" w:rsidRPr="00E97547" w:rsidRDefault="006B5C6C" w:rsidP="00143C1A">
            <w:pPr>
              <w:pStyle w:val="ListParagraph"/>
              <w:numPr>
                <w:ilvl w:val="0"/>
                <w:numId w:val="1"/>
              </w:numPr>
              <w:spacing w:before="120" w:after="0" w:line="240" w:lineRule="auto"/>
              <w:ind w:left="375" w:hanging="308"/>
              <w:rPr>
                <w:szCs w:val="24"/>
                <w:lang w:val="en-US"/>
              </w:rPr>
            </w:pPr>
            <w:r w:rsidRPr="00E97547">
              <w:rPr>
                <w:b/>
                <w:szCs w:val="24"/>
                <w:lang w:val="en-US"/>
              </w:rPr>
              <w:t>Repealing</w:t>
            </w:r>
            <w:r w:rsidR="00F4639D" w:rsidRPr="00E97547">
              <w:rPr>
                <w:b/>
                <w:szCs w:val="24"/>
                <w:lang w:val="en-US"/>
              </w:rPr>
              <w:t xml:space="preserve"> the provisions of Articles 63-72.</w:t>
            </w:r>
          </w:p>
          <w:p w:rsidR="00F4639D" w:rsidRPr="00E97547" w:rsidRDefault="00F4639D" w:rsidP="00143C1A">
            <w:pPr>
              <w:pStyle w:val="ListParagraph"/>
              <w:spacing w:before="120" w:after="120"/>
              <w:ind w:left="318"/>
              <w:contextualSpacing w:val="0"/>
              <w:rPr>
                <w:szCs w:val="24"/>
                <w:lang w:val="en-US"/>
              </w:rPr>
            </w:pPr>
            <w:r w:rsidRPr="00E97547">
              <w:rPr>
                <w:szCs w:val="24"/>
                <w:lang w:val="en-US"/>
              </w:rPr>
              <w:t xml:space="preserve">The provisions stipulate that the placing on the market of certain hazardous chemicals may only be carried out by legal entities or entrepreneurs who have a permit to carry out the activity of trading in such chemicals; </w:t>
            </w:r>
            <w:r w:rsidR="002B6F2B" w:rsidRPr="00E97547">
              <w:rPr>
                <w:szCs w:val="24"/>
                <w:lang w:val="en-US"/>
              </w:rPr>
              <w:t>also</w:t>
            </w:r>
            <w:r w:rsidRPr="00E97547">
              <w:rPr>
                <w:szCs w:val="24"/>
                <w:lang w:val="en-US"/>
              </w:rPr>
              <w:t xml:space="preserve">, the procedure for </w:t>
            </w:r>
            <w:r w:rsidR="00B119CB" w:rsidRPr="00E97547">
              <w:rPr>
                <w:szCs w:val="24"/>
                <w:lang w:val="en-US"/>
              </w:rPr>
              <w:t>lodgi</w:t>
            </w:r>
            <w:r w:rsidRPr="00E97547">
              <w:rPr>
                <w:szCs w:val="24"/>
                <w:lang w:val="en-US"/>
              </w:rPr>
              <w:t xml:space="preserve">ng an application for a permit and the conditions that must be met in order to obtain a permit are prescribed. In addition, the obligation to </w:t>
            </w:r>
            <w:r w:rsidR="00B119CB" w:rsidRPr="00E97547">
              <w:rPr>
                <w:szCs w:val="24"/>
                <w:lang w:val="en-US"/>
              </w:rPr>
              <w:t xml:space="preserve">lodge </w:t>
            </w:r>
            <w:r w:rsidRPr="00E97547">
              <w:rPr>
                <w:szCs w:val="24"/>
                <w:lang w:val="en-US"/>
              </w:rPr>
              <w:t>an application for a permit for the use of certain hazardous chemicals for natural persons is prescribed.</w:t>
            </w:r>
          </w:p>
          <w:p w:rsidR="00F4639D" w:rsidRPr="00E97547" w:rsidRDefault="00F4639D" w:rsidP="00143C1A">
            <w:pPr>
              <w:pStyle w:val="ListParagraph"/>
              <w:spacing w:before="120" w:after="120"/>
              <w:ind w:left="318"/>
              <w:contextualSpacing w:val="0"/>
              <w:rPr>
                <w:lang w:val="en-US"/>
              </w:rPr>
            </w:pPr>
            <w:r w:rsidRPr="00E97547">
              <w:rPr>
                <w:szCs w:val="24"/>
                <w:lang w:val="en-US"/>
              </w:rPr>
              <w:t>These provisions of the Law have been identified as obstacles to the free movement of goods, and will be repealed with the adoption of the new Law on Chemicals. The deadline for the adoption of the new law is the fourth quarter of 2023.</w:t>
            </w:r>
          </w:p>
        </w:tc>
        <w:tc>
          <w:tcPr>
            <w:tcW w:w="3119" w:type="dxa"/>
            <w:shd w:val="clear" w:color="auto" w:fill="auto"/>
          </w:tcPr>
          <w:p w:rsidR="00F4639D" w:rsidRPr="00E97547" w:rsidRDefault="00F4639D" w:rsidP="00143C1A">
            <w:pPr>
              <w:spacing w:before="120"/>
              <w:rPr>
                <w:szCs w:val="24"/>
                <w:lang w:val="en-US"/>
              </w:rPr>
            </w:pPr>
            <w:r w:rsidRPr="00E97547">
              <w:rPr>
                <w:szCs w:val="24"/>
                <w:lang w:val="en-US"/>
              </w:rPr>
              <w:t>Ministry of Environmental Protection</w:t>
            </w:r>
          </w:p>
        </w:tc>
        <w:tc>
          <w:tcPr>
            <w:tcW w:w="2977" w:type="dxa"/>
            <w:shd w:val="clear" w:color="auto" w:fill="auto"/>
          </w:tcPr>
          <w:p w:rsidR="00F4639D" w:rsidRPr="00E97547" w:rsidRDefault="00F4639D" w:rsidP="00143C1A">
            <w:pPr>
              <w:spacing w:before="120"/>
              <w:rPr>
                <w:szCs w:val="24"/>
                <w:lang w:val="en-US"/>
              </w:rPr>
            </w:pPr>
            <w:r w:rsidRPr="00E97547">
              <w:rPr>
                <w:szCs w:val="24"/>
                <w:lang w:val="en-US"/>
              </w:rPr>
              <w:t>The Law on Amendments and Supplements to the Law on Chemicals was adopted</w:t>
            </w: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r w:rsidRPr="00E97547">
              <w:rPr>
                <w:b/>
                <w:szCs w:val="24"/>
                <w:lang w:val="en-US"/>
              </w:rPr>
              <w:t>5.</w:t>
            </w:r>
          </w:p>
        </w:tc>
        <w:tc>
          <w:tcPr>
            <w:tcW w:w="2698" w:type="dxa"/>
            <w:shd w:val="clear" w:color="auto" w:fill="auto"/>
          </w:tcPr>
          <w:p w:rsidR="00F4639D" w:rsidRPr="00E97547" w:rsidRDefault="00F4639D" w:rsidP="00143C1A">
            <w:pPr>
              <w:spacing w:before="120"/>
              <w:rPr>
                <w:szCs w:val="24"/>
                <w:lang w:val="en-US"/>
              </w:rPr>
            </w:pPr>
            <w:r w:rsidRPr="00E97547">
              <w:rPr>
                <w:szCs w:val="24"/>
                <w:lang w:val="en-US"/>
              </w:rPr>
              <w:t xml:space="preserve">Eliminate delays in issuing registrations , </w:t>
            </w:r>
            <w:r w:rsidRPr="00E97547">
              <w:rPr>
                <w:szCs w:val="24"/>
                <w:lang w:val="en-US"/>
              </w:rPr>
              <w:lastRenderedPageBreak/>
              <w:t>renewals, approval of variations and promotional materials for medicines</w:t>
            </w:r>
            <w:r w:rsidRPr="00E97547">
              <w:rPr>
                <w:b/>
                <w:bCs/>
                <w:szCs w:val="24"/>
                <w:lang w:val="en-US"/>
              </w:rPr>
              <w:t xml:space="preserve"> </w:t>
            </w:r>
            <w:r w:rsidRPr="00E97547">
              <w:rPr>
                <w:bCs/>
                <w:szCs w:val="24"/>
                <w:lang w:val="en-US"/>
              </w:rPr>
              <w:t>in accordance with the legal deadline</w:t>
            </w:r>
          </w:p>
        </w:tc>
        <w:tc>
          <w:tcPr>
            <w:tcW w:w="5103" w:type="dxa"/>
            <w:shd w:val="clear" w:color="auto" w:fill="auto"/>
          </w:tcPr>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lastRenderedPageBreak/>
              <w:t xml:space="preserve">Introduction of an electronic platform for submitting and processing documentation for </w:t>
            </w:r>
            <w:r w:rsidRPr="00E97547">
              <w:rPr>
                <w:szCs w:val="24"/>
                <w:lang w:val="en-US"/>
              </w:rPr>
              <w:lastRenderedPageBreak/>
              <w:t>medicines by mid-2024 (</w:t>
            </w:r>
            <w:r w:rsidR="00B45695" w:rsidRPr="00E97547">
              <w:rPr>
                <w:szCs w:val="24"/>
                <w:lang w:val="en-US"/>
              </w:rPr>
              <w:t>according to all the af</w:t>
            </w:r>
            <w:r w:rsidRPr="00E97547">
              <w:rPr>
                <w:szCs w:val="24"/>
                <w:lang w:val="en-US"/>
              </w:rPr>
              <w:t>o</w:t>
            </w:r>
            <w:r w:rsidR="00B45695" w:rsidRPr="00E97547">
              <w:rPr>
                <w:szCs w:val="24"/>
                <w:lang w:val="en-US"/>
              </w:rPr>
              <w:t>r</w:t>
            </w:r>
            <w:r w:rsidRPr="00E97547">
              <w:rPr>
                <w:szCs w:val="24"/>
                <w:lang w:val="en-US"/>
              </w:rPr>
              <w:t>e</w:t>
            </w:r>
            <w:r w:rsidR="00B45695" w:rsidRPr="00E97547">
              <w:rPr>
                <w:szCs w:val="24"/>
                <w:lang w:val="en-US"/>
              </w:rPr>
              <w:t>mentioned</w:t>
            </w:r>
            <w:r w:rsidRPr="00E97547">
              <w:rPr>
                <w:szCs w:val="24"/>
                <w:lang w:val="en-US"/>
              </w:rPr>
              <w:t xml:space="preserve"> procedures)</w:t>
            </w:r>
          </w:p>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t>Fulfilling the action plan</w:t>
            </w:r>
            <w:r w:rsidRPr="00E97547">
              <w:rPr>
                <w:rStyle w:val="FootnoteReference"/>
                <w:szCs w:val="24"/>
                <w:lang w:val="en-US"/>
              </w:rPr>
              <w:footnoteReference w:id="2"/>
            </w:r>
            <w:r w:rsidR="00B45695" w:rsidRPr="00E97547">
              <w:rPr>
                <w:szCs w:val="24"/>
                <w:lang w:val="en-US"/>
              </w:rPr>
              <w:t xml:space="preserve"> </w:t>
            </w:r>
            <w:r w:rsidRPr="00E97547">
              <w:rPr>
                <w:szCs w:val="24"/>
                <w:lang w:val="en-US"/>
              </w:rPr>
              <w:t>for establishing</w:t>
            </w:r>
            <w:r w:rsidRPr="00E97547">
              <w:rPr>
                <w:lang w:val="en-US"/>
              </w:rPr>
              <w:t xml:space="preserve"> </w:t>
            </w:r>
            <w:r w:rsidR="0052101D" w:rsidRPr="00E97547">
              <w:rPr>
                <w:lang w:val="en-US"/>
              </w:rPr>
              <w:t xml:space="preserve">the </w:t>
            </w:r>
            <w:r w:rsidRPr="00E97547">
              <w:rPr>
                <w:szCs w:val="24"/>
                <w:lang w:val="en-US"/>
              </w:rPr>
              <w:t xml:space="preserve">processing </w:t>
            </w:r>
            <w:r w:rsidR="0052101D" w:rsidRPr="00E97547">
              <w:rPr>
                <w:szCs w:val="24"/>
                <w:lang w:val="en-US"/>
              </w:rPr>
              <w:t xml:space="preserve">of </w:t>
            </w:r>
            <w:r w:rsidRPr="00E97547">
              <w:rPr>
                <w:szCs w:val="24"/>
                <w:lang w:val="en-US"/>
              </w:rPr>
              <w:t>requests for registrations, renewals and variations of drug licenses within legal deadlines</w:t>
            </w:r>
          </w:p>
          <w:p w:rsidR="00F4639D" w:rsidRPr="00E97547" w:rsidRDefault="00F4639D" w:rsidP="00143C1A">
            <w:pPr>
              <w:pStyle w:val="ListParagraph"/>
              <w:numPr>
                <w:ilvl w:val="0"/>
                <w:numId w:val="1"/>
              </w:numPr>
              <w:spacing w:before="120" w:after="0" w:line="240" w:lineRule="auto"/>
              <w:ind w:left="375" w:hanging="308"/>
              <w:rPr>
                <w:szCs w:val="24"/>
                <w:lang w:val="en-US"/>
              </w:rPr>
            </w:pPr>
            <w:r w:rsidRPr="00E97547">
              <w:rPr>
                <w:szCs w:val="24"/>
                <w:lang w:val="en-US"/>
              </w:rPr>
              <w:t>ALIMS semi-annual progress report</w:t>
            </w:r>
          </w:p>
        </w:tc>
        <w:tc>
          <w:tcPr>
            <w:tcW w:w="3119" w:type="dxa"/>
            <w:shd w:val="clear" w:color="auto" w:fill="auto"/>
          </w:tcPr>
          <w:p w:rsidR="00F4639D" w:rsidRPr="00E97547" w:rsidRDefault="00F4639D" w:rsidP="00143C1A">
            <w:pPr>
              <w:spacing w:before="120"/>
              <w:rPr>
                <w:szCs w:val="24"/>
                <w:lang w:val="en-US"/>
              </w:rPr>
            </w:pPr>
            <w:r w:rsidRPr="00E97547">
              <w:rPr>
                <w:bCs/>
                <w:szCs w:val="24"/>
                <w:lang w:val="en-US" w:eastAsia="en-GB"/>
              </w:rPr>
              <w:lastRenderedPageBreak/>
              <w:t>ALIMS</w:t>
            </w:r>
          </w:p>
          <w:p w:rsidR="00F4639D" w:rsidRPr="00E97547" w:rsidRDefault="00F4639D" w:rsidP="00143C1A">
            <w:pPr>
              <w:spacing w:before="120"/>
              <w:rPr>
                <w:szCs w:val="24"/>
                <w:lang w:val="en-US"/>
              </w:rPr>
            </w:pPr>
            <w:r w:rsidRPr="00E97547">
              <w:rPr>
                <w:szCs w:val="24"/>
                <w:lang w:val="en-US"/>
              </w:rPr>
              <w:lastRenderedPageBreak/>
              <w:t>Ministry of Health</w:t>
            </w:r>
          </w:p>
        </w:tc>
        <w:tc>
          <w:tcPr>
            <w:tcW w:w="2977" w:type="dxa"/>
            <w:shd w:val="clear" w:color="auto" w:fill="auto"/>
          </w:tcPr>
          <w:p w:rsidR="00F4639D" w:rsidRPr="00E97547" w:rsidRDefault="00F4639D" w:rsidP="00143C1A">
            <w:pPr>
              <w:spacing w:before="120"/>
              <w:rPr>
                <w:szCs w:val="24"/>
                <w:lang w:val="en-US"/>
              </w:rPr>
            </w:pPr>
            <w:r w:rsidRPr="00E97547">
              <w:rPr>
                <w:szCs w:val="24"/>
                <w:lang w:val="en-US"/>
              </w:rPr>
              <w:lastRenderedPageBreak/>
              <w:t xml:space="preserve">Issuance of registration for medicines, renewal of </w:t>
            </w:r>
            <w:r w:rsidRPr="00E97547">
              <w:rPr>
                <w:szCs w:val="24"/>
                <w:lang w:val="en-US"/>
              </w:rPr>
              <w:lastRenderedPageBreak/>
              <w:t>registration, approval of variations and promotional materials within the legal deadline</w:t>
            </w:r>
            <w:r w:rsidR="00C8432A" w:rsidRPr="00E97547">
              <w:rPr>
                <w:szCs w:val="24"/>
                <w:lang w:val="en-US"/>
              </w:rPr>
              <w:t xml:space="preserve"> as</w:t>
            </w:r>
            <w:r w:rsidRPr="00E97547">
              <w:rPr>
                <w:szCs w:val="24"/>
                <w:lang w:val="en-US"/>
              </w:rPr>
              <w:t xml:space="preserve"> of 2025</w:t>
            </w:r>
          </w:p>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A</w:t>
            </w:r>
            <w:r w:rsidR="00B45695" w:rsidRPr="00E97547">
              <w:rPr>
                <w:szCs w:val="24"/>
                <w:lang w:val="en-US"/>
              </w:rPr>
              <w:t>n electronic platform for lodg</w:t>
            </w:r>
            <w:r w:rsidRPr="00E97547">
              <w:rPr>
                <w:szCs w:val="24"/>
                <w:lang w:val="en-US"/>
              </w:rPr>
              <w:t>ing documentation for medicines has been established.</w:t>
            </w:r>
          </w:p>
          <w:p w:rsidR="00F4639D" w:rsidRPr="00E97547" w:rsidRDefault="00F4639D" w:rsidP="00143C1A">
            <w:pPr>
              <w:rPr>
                <w:szCs w:val="24"/>
                <w:lang w:val="en-US"/>
              </w:rPr>
            </w:pPr>
          </w:p>
          <w:p w:rsidR="00F4639D" w:rsidRPr="00E97547" w:rsidRDefault="00F4639D" w:rsidP="00143C1A">
            <w:pPr>
              <w:rPr>
                <w:szCs w:val="24"/>
                <w:lang w:val="en-US"/>
              </w:rPr>
            </w:pPr>
            <w:r w:rsidRPr="00E97547">
              <w:rPr>
                <w:szCs w:val="24"/>
                <w:lang w:val="en-US"/>
              </w:rPr>
              <w:t>Semi-annual progress reports</w:t>
            </w: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p>
        </w:tc>
        <w:tc>
          <w:tcPr>
            <w:tcW w:w="2698" w:type="dxa"/>
            <w:shd w:val="clear" w:color="auto" w:fill="auto"/>
          </w:tcPr>
          <w:p w:rsidR="00F4639D" w:rsidRPr="00E97547" w:rsidRDefault="00C90034" w:rsidP="00143C1A">
            <w:pPr>
              <w:spacing w:before="120"/>
              <w:rPr>
                <w:szCs w:val="24"/>
                <w:lang w:val="en-US"/>
              </w:rPr>
            </w:pPr>
            <w:r w:rsidRPr="00E97547">
              <w:rPr>
                <w:szCs w:val="24"/>
                <w:lang w:val="en-US"/>
              </w:rPr>
              <w:t>Creating prerequisites for the export of dietary products to the People's Republic of China</w:t>
            </w:r>
          </w:p>
        </w:tc>
        <w:tc>
          <w:tcPr>
            <w:tcW w:w="5103" w:type="dxa"/>
            <w:shd w:val="clear" w:color="auto" w:fill="auto"/>
          </w:tcPr>
          <w:p w:rsidR="00F4639D" w:rsidRPr="00E97547" w:rsidRDefault="00F4639D" w:rsidP="00143C1A">
            <w:pPr>
              <w:spacing w:before="120"/>
              <w:rPr>
                <w:szCs w:val="24"/>
                <w:lang w:val="en-US"/>
              </w:rPr>
            </w:pPr>
            <w:r w:rsidRPr="00E97547">
              <w:rPr>
                <w:szCs w:val="24"/>
                <w:lang w:val="en-US"/>
              </w:rPr>
              <w:t xml:space="preserve">Special conditions for the export of food to the territory of the People's Republic of China apply to 18 types of food products, including dietary products that belong to food. In order for a food product to be exported to the territory of the People's Republic of China, it must be registered by competent national institutions recognized by </w:t>
            </w:r>
            <w:r w:rsidRPr="00E97547">
              <w:rPr>
                <w:szCs w:val="24"/>
                <w:lang w:val="en-US"/>
              </w:rPr>
              <w:lastRenderedPageBreak/>
              <w:t>the General Administration of Customs of China (GACC).</w:t>
            </w:r>
          </w:p>
          <w:p w:rsidR="00F4639D" w:rsidRPr="00E97547" w:rsidRDefault="00F4639D" w:rsidP="0052101D">
            <w:pPr>
              <w:spacing w:before="120"/>
              <w:rPr>
                <w:szCs w:val="24"/>
                <w:lang w:val="en-US"/>
              </w:rPr>
            </w:pPr>
            <w:r w:rsidRPr="00E97547">
              <w:rPr>
                <w:szCs w:val="24"/>
                <w:lang w:val="en-US"/>
              </w:rPr>
              <w:t>The Ministry of Health of the Republic of Serbia should submi</w:t>
            </w:r>
            <w:r w:rsidR="0052101D" w:rsidRPr="00E97547">
              <w:rPr>
                <w:szCs w:val="24"/>
                <w:lang w:val="en-US"/>
              </w:rPr>
              <w:t>t a request to open an account at</w:t>
            </w:r>
            <w:r w:rsidRPr="00E97547">
              <w:rPr>
                <w:szCs w:val="24"/>
                <w:lang w:val="en-US"/>
              </w:rPr>
              <w:t xml:space="preserve"> the CIFER portal, where Serbian </w:t>
            </w:r>
            <w:r w:rsidR="0052101D" w:rsidRPr="00E97547">
              <w:rPr>
                <w:szCs w:val="24"/>
                <w:lang w:val="en-US"/>
              </w:rPr>
              <w:t>economic</w:t>
            </w:r>
            <w:r w:rsidRPr="00E97547">
              <w:rPr>
                <w:szCs w:val="24"/>
                <w:lang w:val="en-US"/>
              </w:rPr>
              <w:t xml:space="preserve"> entities wishing to export their dietary products to the People's Republic of China could then register.</w:t>
            </w:r>
          </w:p>
        </w:tc>
        <w:tc>
          <w:tcPr>
            <w:tcW w:w="3119" w:type="dxa"/>
            <w:shd w:val="clear" w:color="auto" w:fill="auto"/>
          </w:tcPr>
          <w:p w:rsidR="00F4639D" w:rsidRPr="00E97547" w:rsidRDefault="00F4639D" w:rsidP="00143C1A">
            <w:pPr>
              <w:spacing w:before="120"/>
              <w:rPr>
                <w:bCs/>
                <w:szCs w:val="24"/>
                <w:lang w:val="en-US" w:eastAsia="en-GB"/>
              </w:rPr>
            </w:pPr>
            <w:r w:rsidRPr="00E97547">
              <w:rPr>
                <w:bCs/>
                <w:szCs w:val="24"/>
                <w:lang w:val="en-US" w:eastAsia="en-GB"/>
              </w:rPr>
              <w:lastRenderedPageBreak/>
              <w:t>Ministry of Health</w:t>
            </w:r>
          </w:p>
        </w:tc>
        <w:tc>
          <w:tcPr>
            <w:tcW w:w="2977" w:type="dxa"/>
            <w:shd w:val="clear" w:color="auto" w:fill="auto"/>
          </w:tcPr>
          <w:p w:rsidR="00F4639D" w:rsidRPr="00E97547" w:rsidRDefault="00F4639D" w:rsidP="00143C1A">
            <w:pPr>
              <w:spacing w:before="120"/>
              <w:rPr>
                <w:szCs w:val="24"/>
                <w:lang w:val="en-US"/>
              </w:rPr>
            </w:pPr>
            <w:r w:rsidRPr="00E97547">
              <w:rPr>
                <w:szCs w:val="24"/>
                <w:lang w:val="en-US"/>
              </w:rPr>
              <w:t>Export of dietary products produced in the Republic of Serbia to the People's Republic of China enabled</w:t>
            </w:r>
          </w:p>
        </w:tc>
      </w:tr>
      <w:tr w:rsidR="00F4639D" w:rsidRPr="00E97547" w:rsidTr="00143C1A">
        <w:trPr>
          <w:jc w:val="center"/>
        </w:trPr>
        <w:tc>
          <w:tcPr>
            <w:tcW w:w="421" w:type="dxa"/>
            <w:shd w:val="clear" w:color="auto" w:fill="auto"/>
          </w:tcPr>
          <w:p w:rsidR="00F4639D" w:rsidRPr="00E97547" w:rsidRDefault="00F4639D" w:rsidP="00143C1A">
            <w:pPr>
              <w:spacing w:before="120"/>
              <w:rPr>
                <w:b/>
                <w:szCs w:val="24"/>
                <w:lang w:val="en-US"/>
              </w:rPr>
            </w:pPr>
          </w:p>
        </w:tc>
        <w:tc>
          <w:tcPr>
            <w:tcW w:w="2698" w:type="dxa"/>
            <w:shd w:val="clear" w:color="auto" w:fill="auto"/>
          </w:tcPr>
          <w:p w:rsidR="00F4639D" w:rsidRPr="00E97547" w:rsidRDefault="00F4639D" w:rsidP="00143C1A">
            <w:pPr>
              <w:spacing w:before="120"/>
              <w:rPr>
                <w:szCs w:val="24"/>
                <w:lang w:val="en-US"/>
              </w:rPr>
            </w:pPr>
            <w:r w:rsidRPr="00E97547">
              <w:rPr>
                <w:szCs w:val="24"/>
                <w:lang w:val="en-US"/>
              </w:rPr>
              <w:t>Creating prerequisites for the export of dietary products to the Arab Republic of Egypt</w:t>
            </w:r>
          </w:p>
        </w:tc>
        <w:tc>
          <w:tcPr>
            <w:tcW w:w="5103" w:type="dxa"/>
            <w:shd w:val="clear" w:color="auto" w:fill="auto"/>
          </w:tcPr>
          <w:p w:rsidR="00F4639D" w:rsidRPr="00E97547" w:rsidRDefault="00F4639D" w:rsidP="00CF340C">
            <w:pPr>
              <w:pStyle w:val="ListParagraph"/>
              <w:spacing w:before="120"/>
              <w:ind w:left="375"/>
              <w:rPr>
                <w:szCs w:val="24"/>
                <w:lang w:val="en-US"/>
              </w:rPr>
            </w:pPr>
            <w:r w:rsidRPr="00E97547">
              <w:rPr>
                <w:szCs w:val="24"/>
                <w:lang w:val="en-US"/>
              </w:rPr>
              <w:t xml:space="preserve">A prerequisite for placing this group of products on the market of the Arab Republic of Egypt is the registration of the product according to the requirements prescribed by the National Food Safety Authority of Egypt (hereinafter referred to as: NFSA). One of the certificates </w:t>
            </w:r>
            <w:r w:rsidR="00CF340C" w:rsidRPr="00E97547">
              <w:rPr>
                <w:szCs w:val="24"/>
                <w:lang w:val="en-US"/>
              </w:rPr>
              <w:t>that needs to be lodged</w:t>
            </w:r>
            <w:r w:rsidRPr="00E97547">
              <w:rPr>
                <w:szCs w:val="24"/>
                <w:lang w:val="en-US"/>
              </w:rPr>
              <w:t xml:space="preserve"> in the registration procedure is the Free sale certificate (FSC) for a specific product from the exporting country. In order for the FSC to be recognized by the NFSA, it must be issued by a country that is on the NFSA list of reference countries. Currently, 36 countries are on the NFSA list of reference countries, but the Republic of Serbia is not among them.</w:t>
            </w:r>
          </w:p>
        </w:tc>
        <w:tc>
          <w:tcPr>
            <w:tcW w:w="3119" w:type="dxa"/>
            <w:shd w:val="clear" w:color="auto" w:fill="auto"/>
          </w:tcPr>
          <w:p w:rsidR="00F4639D" w:rsidRPr="00E97547" w:rsidRDefault="00F4639D" w:rsidP="00143C1A">
            <w:pPr>
              <w:spacing w:before="120"/>
              <w:rPr>
                <w:bCs/>
                <w:szCs w:val="24"/>
                <w:lang w:val="en-US" w:eastAsia="en-GB"/>
              </w:rPr>
            </w:pPr>
            <w:r w:rsidRPr="00E97547">
              <w:rPr>
                <w:bCs/>
                <w:szCs w:val="24"/>
                <w:lang w:val="en-US" w:eastAsia="en-GB"/>
              </w:rPr>
              <w:t>Ministry of Health</w:t>
            </w:r>
          </w:p>
        </w:tc>
        <w:tc>
          <w:tcPr>
            <w:tcW w:w="2977" w:type="dxa"/>
            <w:shd w:val="clear" w:color="auto" w:fill="auto"/>
          </w:tcPr>
          <w:p w:rsidR="00F4639D" w:rsidRPr="00E97547" w:rsidRDefault="00F4639D" w:rsidP="00143C1A">
            <w:pPr>
              <w:spacing w:before="120"/>
              <w:rPr>
                <w:szCs w:val="24"/>
                <w:lang w:val="en-US"/>
              </w:rPr>
            </w:pPr>
            <w:r w:rsidRPr="00E97547">
              <w:rPr>
                <w:szCs w:val="24"/>
                <w:lang w:val="en-US"/>
              </w:rPr>
              <w:t>Placing dietary products produced in the Republic of Serbia on the market of the Arab Republic of Egypt</w:t>
            </w:r>
          </w:p>
          <w:p w:rsidR="00F4639D" w:rsidRPr="00E97547" w:rsidRDefault="00F4639D" w:rsidP="00143C1A">
            <w:pPr>
              <w:spacing w:before="120"/>
              <w:rPr>
                <w:szCs w:val="24"/>
                <w:lang w:val="en-US"/>
              </w:rPr>
            </w:pPr>
          </w:p>
        </w:tc>
      </w:tr>
    </w:tbl>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1625C1" w:rsidRPr="00E97547" w:rsidRDefault="001625C1" w:rsidP="001A52FD">
      <w:pPr>
        <w:shd w:val="clear" w:color="auto" w:fill="FFFFFF"/>
        <w:spacing w:after="0" w:line="240" w:lineRule="auto"/>
        <w:rPr>
          <w:szCs w:val="24"/>
          <w:lang w:val="en-US"/>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F4639D" w:rsidRPr="00E97547" w:rsidRDefault="00F4639D" w:rsidP="00B512B6">
      <w:pPr>
        <w:shd w:val="clear" w:color="auto" w:fill="FFFFFF"/>
        <w:spacing w:after="0" w:line="240" w:lineRule="auto"/>
        <w:rPr>
          <w:b/>
          <w:szCs w:val="24"/>
          <w:lang w:val="en-US" w:eastAsia="en-GB"/>
        </w:rPr>
      </w:pPr>
    </w:p>
    <w:p w:rsidR="00B512B6" w:rsidRPr="00E97547" w:rsidRDefault="00B512B6" w:rsidP="00B512B6">
      <w:pPr>
        <w:shd w:val="clear" w:color="auto" w:fill="FFFFFF"/>
        <w:spacing w:after="0" w:line="240" w:lineRule="auto"/>
        <w:rPr>
          <w:b/>
          <w:szCs w:val="24"/>
          <w:lang w:val="en-US" w:eastAsia="en-GB"/>
        </w:rPr>
      </w:pPr>
      <w:r w:rsidRPr="00E97547">
        <w:rPr>
          <w:b/>
          <w:szCs w:val="24"/>
          <w:lang w:val="en-US" w:eastAsia="en-GB"/>
        </w:rPr>
        <w:t>III - EXPERT WORKING GROUP ON CUSTOMS PROCEDURES</w:t>
      </w:r>
    </w:p>
    <w:p w:rsidR="00B512B6" w:rsidRPr="00E97547" w:rsidRDefault="00B512B6" w:rsidP="00B512B6">
      <w:pPr>
        <w:spacing w:after="0" w:line="240" w:lineRule="auto"/>
        <w:jc w:val="both"/>
        <w:rPr>
          <w:szCs w:val="24"/>
          <w:lang w:val="en-US" w:eastAsia="en-GB"/>
        </w:rPr>
      </w:pPr>
    </w:p>
    <w:p w:rsidR="00B512B6" w:rsidRPr="00E97547" w:rsidRDefault="00B512B6" w:rsidP="00B512B6">
      <w:pPr>
        <w:spacing w:after="0" w:line="240" w:lineRule="auto"/>
        <w:jc w:val="both"/>
        <w:rPr>
          <w:szCs w:val="24"/>
          <w:lang w:val="en-US" w:eastAsia="en-GB"/>
        </w:rPr>
      </w:pPr>
      <w:r w:rsidRPr="00E97547">
        <w:rPr>
          <w:b/>
          <w:szCs w:val="24"/>
          <w:lang w:val="en-US" w:eastAsia="en-GB"/>
        </w:rPr>
        <w:t>Chair</w:t>
      </w:r>
      <w:r w:rsidR="00CF340C" w:rsidRPr="00E97547">
        <w:rPr>
          <w:b/>
          <w:szCs w:val="24"/>
          <w:lang w:val="en-US" w:eastAsia="en-GB"/>
        </w:rPr>
        <w:t>person</w:t>
      </w:r>
      <w:r w:rsidR="00461B79" w:rsidRPr="00E97547">
        <w:rPr>
          <w:b/>
          <w:szCs w:val="24"/>
          <w:lang w:val="en-US" w:eastAsia="en-GB"/>
        </w:rPr>
        <w:t>: Snež</w:t>
      </w:r>
      <w:r w:rsidRPr="00E97547">
        <w:rPr>
          <w:b/>
          <w:szCs w:val="24"/>
          <w:lang w:val="en-US" w:eastAsia="en-GB"/>
        </w:rPr>
        <w:t xml:space="preserve">ana Karanović, </w:t>
      </w:r>
      <w:r w:rsidRPr="00E97547">
        <w:rPr>
          <w:szCs w:val="24"/>
          <w:lang w:val="en-US" w:eastAsia="en-GB"/>
        </w:rPr>
        <w:t>Acting Assistant Minister of Finance</w:t>
      </w:r>
    </w:p>
    <w:p w:rsidR="00B512B6" w:rsidRPr="00E97547" w:rsidRDefault="00B512B6" w:rsidP="00B512B6">
      <w:pPr>
        <w:spacing w:after="0" w:line="240" w:lineRule="auto"/>
        <w:jc w:val="both"/>
        <w:rPr>
          <w:szCs w:val="24"/>
          <w:lang w:val="en-US" w:eastAsia="en-GB"/>
        </w:rPr>
      </w:pPr>
    </w:p>
    <w:p w:rsidR="00B512B6" w:rsidRPr="00E97547" w:rsidRDefault="00B512B6" w:rsidP="00B512B6">
      <w:pPr>
        <w:spacing w:after="0" w:line="240" w:lineRule="auto"/>
        <w:jc w:val="both"/>
        <w:rPr>
          <w:szCs w:val="24"/>
          <w:lang w:val="en-US"/>
        </w:rPr>
      </w:pPr>
      <w:r w:rsidRPr="00E97547">
        <w:rPr>
          <w:szCs w:val="24"/>
          <w:lang w:val="en-US"/>
        </w:rPr>
        <w:t>The Expert Working Group on Customs Procedures considers issues and proposes initiatives that contribute to improving and facilitating the implementation of customs procedures, wider application of simplified customs procedures for the import, export</w:t>
      </w:r>
      <w:r w:rsidR="00CF340C" w:rsidRPr="00E97547">
        <w:rPr>
          <w:szCs w:val="24"/>
          <w:lang w:val="en-US"/>
        </w:rPr>
        <w:t>,</w:t>
      </w:r>
      <w:r w:rsidRPr="00E97547">
        <w:rPr>
          <w:szCs w:val="24"/>
          <w:lang w:val="en-US"/>
        </w:rPr>
        <w:t xml:space="preserve"> and transit of </w:t>
      </w:r>
      <w:r w:rsidR="00CF340C" w:rsidRPr="00E97547">
        <w:rPr>
          <w:szCs w:val="24"/>
          <w:lang w:val="en-US"/>
        </w:rPr>
        <w:t xml:space="preserve">the </w:t>
      </w:r>
      <w:r w:rsidRPr="00E97547">
        <w:rPr>
          <w:szCs w:val="24"/>
          <w:lang w:val="en-US"/>
        </w:rPr>
        <w:t xml:space="preserve">goods, and the </w:t>
      </w:r>
      <w:r w:rsidR="00C04693" w:rsidRPr="00E97547">
        <w:rPr>
          <w:szCs w:val="24"/>
          <w:lang w:val="en-US"/>
        </w:rPr>
        <w:t>uniformity</w:t>
      </w:r>
      <w:r w:rsidRPr="00E97547">
        <w:rPr>
          <w:szCs w:val="24"/>
          <w:lang w:val="en-US"/>
        </w:rPr>
        <w:t xml:space="preserve"> and increase of predictability in the actions of customs authorities.</w:t>
      </w:r>
    </w:p>
    <w:p w:rsidR="00B512B6" w:rsidRPr="00E97547" w:rsidRDefault="00B512B6" w:rsidP="00B512B6">
      <w:pPr>
        <w:spacing w:after="0" w:line="240" w:lineRule="auto"/>
        <w:jc w:val="both"/>
        <w:rPr>
          <w:szCs w:val="24"/>
          <w:lang w:val="en-US"/>
        </w:rPr>
      </w:pPr>
    </w:p>
    <w:p w:rsidR="00B512B6" w:rsidRPr="00E97547" w:rsidRDefault="00B512B6" w:rsidP="00B512B6">
      <w:pPr>
        <w:spacing w:after="0" w:line="240" w:lineRule="auto"/>
        <w:jc w:val="both"/>
        <w:rPr>
          <w:szCs w:val="24"/>
          <w:lang w:val="en-US"/>
        </w:rPr>
      </w:pPr>
    </w:p>
    <w:tbl>
      <w:tblPr>
        <w:tblW w:w="1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64"/>
        <w:gridCol w:w="5214"/>
        <w:gridCol w:w="2832"/>
        <w:gridCol w:w="2867"/>
      </w:tblGrid>
      <w:tr w:rsidR="00F4639D" w:rsidRPr="00E97547" w:rsidTr="00143C1A">
        <w:trPr>
          <w:tblHeader/>
          <w:jc w:val="center"/>
        </w:trPr>
        <w:tc>
          <w:tcPr>
            <w:tcW w:w="830" w:type="dxa"/>
            <w:shd w:val="clear" w:color="auto" w:fill="9CC2E5"/>
          </w:tcPr>
          <w:p w:rsidR="00F4639D" w:rsidRPr="00E97547" w:rsidRDefault="00F4639D" w:rsidP="00143C1A">
            <w:pPr>
              <w:spacing w:after="120"/>
              <w:jc w:val="center"/>
              <w:rPr>
                <w:b/>
                <w:szCs w:val="24"/>
                <w:lang w:val="en-US"/>
              </w:rPr>
            </w:pPr>
          </w:p>
        </w:tc>
        <w:tc>
          <w:tcPr>
            <w:tcW w:w="2864" w:type="dxa"/>
            <w:shd w:val="clear" w:color="auto" w:fill="9CC2E5"/>
          </w:tcPr>
          <w:p w:rsidR="00F4639D" w:rsidRPr="00E97547" w:rsidRDefault="00F4639D" w:rsidP="00143C1A">
            <w:pPr>
              <w:spacing w:after="120"/>
              <w:jc w:val="center"/>
              <w:rPr>
                <w:b/>
                <w:szCs w:val="24"/>
                <w:lang w:val="en-US"/>
              </w:rPr>
            </w:pPr>
            <w:r w:rsidRPr="00E97547">
              <w:rPr>
                <w:b/>
                <w:szCs w:val="24"/>
                <w:lang w:val="en-US"/>
              </w:rPr>
              <w:t>Planned activity</w:t>
            </w:r>
          </w:p>
        </w:tc>
        <w:tc>
          <w:tcPr>
            <w:tcW w:w="5214" w:type="dxa"/>
            <w:shd w:val="clear" w:color="auto" w:fill="9CC2E5"/>
          </w:tcPr>
          <w:p w:rsidR="00F4639D" w:rsidRPr="00E97547" w:rsidRDefault="00F4639D" w:rsidP="00143C1A">
            <w:pPr>
              <w:spacing w:after="120"/>
              <w:jc w:val="center"/>
              <w:rPr>
                <w:b/>
                <w:szCs w:val="24"/>
                <w:lang w:val="en-US"/>
              </w:rPr>
            </w:pPr>
            <w:r w:rsidRPr="00E97547">
              <w:rPr>
                <w:b/>
                <w:szCs w:val="24"/>
                <w:lang w:val="en-US"/>
              </w:rPr>
              <w:t>Measures for implementing activities</w:t>
            </w:r>
          </w:p>
        </w:tc>
        <w:tc>
          <w:tcPr>
            <w:tcW w:w="2832" w:type="dxa"/>
            <w:shd w:val="clear" w:color="auto" w:fill="9CC2E5"/>
          </w:tcPr>
          <w:p w:rsidR="00F4639D" w:rsidRPr="00E97547" w:rsidRDefault="00F4639D" w:rsidP="00143C1A">
            <w:pPr>
              <w:spacing w:after="120"/>
              <w:jc w:val="center"/>
              <w:rPr>
                <w:b/>
                <w:szCs w:val="24"/>
                <w:lang w:val="en-US"/>
              </w:rPr>
            </w:pPr>
            <w:r w:rsidRPr="00E97547">
              <w:rPr>
                <w:b/>
                <w:szCs w:val="24"/>
                <w:lang w:val="en-US"/>
              </w:rPr>
              <w:t>Competent institutions</w:t>
            </w:r>
          </w:p>
        </w:tc>
        <w:tc>
          <w:tcPr>
            <w:tcW w:w="2867" w:type="dxa"/>
            <w:shd w:val="clear" w:color="auto" w:fill="9CC2E5"/>
          </w:tcPr>
          <w:p w:rsidR="00F4639D" w:rsidRPr="00E97547" w:rsidRDefault="00B3467F" w:rsidP="00143C1A">
            <w:pPr>
              <w:spacing w:after="120"/>
              <w:jc w:val="center"/>
              <w:rPr>
                <w:b/>
                <w:szCs w:val="24"/>
                <w:lang w:val="en-US"/>
              </w:rPr>
            </w:pPr>
            <w:r w:rsidRPr="00E97547">
              <w:rPr>
                <w:b/>
                <w:szCs w:val="24"/>
                <w:lang w:val="en-US"/>
              </w:rPr>
              <w:t>Result Indicator</w:t>
            </w:r>
          </w:p>
        </w:tc>
      </w:tr>
      <w:tr w:rsidR="00F4639D" w:rsidRPr="00E97547" w:rsidTr="00143C1A">
        <w:trPr>
          <w:jc w:val="center"/>
        </w:trPr>
        <w:tc>
          <w:tcPr>
            <w:tcW w:w="830" w:type="dxa"/>
            <w:shd w:val="clear" w:color="auto" w:fill="auto"/>
          </w:tcPr>
          <w:p w:rsidR="00F4639D" w:rsidRPr="00E97547" w:rsidRDefault="00F4639D" w:rsidP="00143C1A">
            <w:pPr>
              <w:spacing w:before="120" w:after="120"/>
              <w:jc w:val="both"/>
              <w:rPr>
                <w:b/>
                <w:szCs w:val="24"/>
                <w:lang w:val="en-US"/>
              </w:rPr>
            </w:pPr>
            <w:r w:rsidRPr="00E97547">
              <w:rPr>
                <w:b/>
                <w:sz w:val="28"/>
                <w:szCs w:val="24"/>
                <w:lang w:val="en-US"/>
              </w:rPr>
              <w:t>1.</w:t>
            </w:r>
          </w:p>
        </w:tc>
        <w:tc>
          <w:tcPr>
            <w:tcW w:w="2864" w:type="dxa"/>
            <w:shd w:val="clear" w:color="auto" w:fill="auto"/>
          </w:tcPr>
          <w:p w:rsidR="00F4639D" w:rsidRPr="00E97547" w:rsidRDefault="00F4639D" w:rsidP="00143C1A">
            <w:pPr>
              <w:spacing w:before="120" w:after="120"/>
              <w:jc w:val="both"/>
              <w:rPr>
                <w:szCs w:val="24"/>
                <w:lang w:val="en-US"/>
              </w:rPr>
            </w:pPr>
            <w:r w:rsidRPr="00E97547">
              <w:rPr>
                <w:szCs w:val="24"/>
                <w:lang w:val="en-US"/>
              </w:rPr>
              <w:t>Mutual recognition and improvement of the Authorized Economic Operator (AEO) program</w:t>
            </w:r>
          </w:p>
        </w:tc>
        <w:tc>
          <w:tcPr>
            <w:tcW w:w="5214" w:type="dxa"/>
            <w:shd w:val="clear" w:color="auto" w:fill="auto"/>
          </w:tcPr>
          <w:p w:rsidR="00F4639D" w:rsidRPr="00E97547" w:rsidRDefault="00F4639D" w:rsidP="00143C1A">
            <w:pPr>
              <w:pStyle w:val="ListParagraph"/>
              <w:numPr>
                <w:ilvl w:val="0"/>
                <w:numId w:val="1"/>
              </w:numPr>
              <w:spacing w:before="120" w:after="120" w:line="259" w:lineRule="auto"/>
              <w:ind w:left="384" w:hanging="283"/>
              <w:contextualSpacing w:val="0"/>
              <w:jc w:val="both"/>
              <w:rPr>
                <w:szCs w:val="24"/>
                <w:lang w:val="en-US"/>
              </w:rPr>
            </w:pPr>
            <w:r w:rsidRPr="00E97547">
              <w:rPr>
                <w:szCs w:val="24"/>
                <w:lang w:val="en-US"/>
              </w:rPr>
              <w:t>Ensure that the benefits of using the status of Authorized Economic Operator (AEOS) are applied in accordance with the signed agreements on mutual recognition of AEOS in the signatory countries</w:t>
            </w:r>
          </w:p>
          <w:p w:rsidR="00F4639D" w:rsidRPr="00E97547" w:rsidRDefault="00F4639D" w:rsidP="00143C1A">
            <w:pPr>
              <w:pStyle w:val="ListParagraph"/>
              <w:numPr>
                <w:ilvl w:val="0"/>
                <w:numId w:val="1"/>
              </w:numPr>
              <w:spacing w:before="120" w:after="120" w:line="259" w:lineRule="auto"/>
              <w:ind w:left="384" w:hanging="283"/>
              <w:contextualSpacing w:val="0"/>
              <w:jc w:val="both"/>
              <w:rPr>
                <w:szCs w:val="24"/>
                <w:lang w:val="en-US"/>
              </w:rPr>
            </w:pPr>
            <w:r w:rsidRPr="00E97547">
              <w:rPr>
                <w:szCs w:val="24"/>
                <w:lang w:val="en-US"/>
              </w:rPr>
              <w:t>At border crossings where such infrastructural and technical possibilities exist, designate special lanes for priority passage for AEO status holders, TIR and T1 trucks</w:t>
            </w:r>
            <w:r w:rsidR="00C04693" w:rsidRPr="00E97547">
              <w:rPr>
                <w:szCs w:val="24"/>
                <w:lang w:val="en-US"/>
              </w:rPr>
              <w:t>,</w:t>
            </w:r>
            <w:r w:rsidRPr="00E97547">
              <w:rPr>
                <w:szCs w:val="24"/>
                <w:lang w:val="en-US"/>
              </w:rPr>
              <w:t xml:space="preserve"> and trucks transporting perishable goods.</w:t>
            </w:r>
          </w:p>
          <w:p w:rsidR="00F4639D" w:rsidRPr="00E97547" w:rsidRDefault="00F4639D" w:rsidP="00143C1A">
            <w:pPr>
              <w:pStyle w:val="ListParagraph"/>
              <w:numPr>
                <w:ilvl w:val="0"/>
                <w:numId w:val="1"/>
              </w:numPr>
              <w:spacing w:before="120" w:after="120" w:line="259" w:lineRule="auto"/>
              <w:ind w:left="384" w:hanging="283"/>
              <w:contextualSpacing w:val="0"/>
              <w:jc w:val="both"/>
              <w:rPr>
                <w:szCs w:val="24"/>
                <w:lang w:val="en-US"/>
              </w:rPr>
            </w:pPr>
            <w:r w:rsidRPr="00E97547">
              <w:rPr>
                <w:szCs w:val="24"/>
                <w:lang w:val="en-US"/>
              </w:rPr>
              <w:t>Launch an initiative to sign an agreement on mutual recognition of AEOS within the region, with the EU, in line with the EU Growth Plan for the Western Balkans, as well as with other foreign trade partners</w:t>
            </w:r>
          </w:p>
          <w:p w:rsidR="00F4639D" w:rsidRPr="00E97547" w:rsidRDefault="00F4639D" w:rsidP="00143C1A">
            <w:pPr>
              <w:pStyle w:val="ListParagraph"/>
              <w:numPr>
                <w:ilvl w:val="0"/>
                <w:numId w:val="1"/>
              </w:numPr>
              <w:spacing w:before="120" w:after="120" w:line="259" w:lineRule="auto"/>
              <w:ind w:left="384" w:hanging="283"/>
              <w:contextualSpacing w:val="0"/>
              <w:jc w:val="both"/>
              <w:rPr>
                <w:szCs w:val="24"/>
                <w:lang w:val="en-US"/>
              </w:rPr>
            </w:pPr>
            <w:r w:rsidRPr="00E97547">
              <w:rPr>
                <w:szCs w:val="24"/>
                <w:lang w:val="en-US"/>
              </w:rPr>
              <w:t xml:space="preserve">Create a system for electronic </w:t>
            </w:r>
            <w:r w:rsidR="00C04693" w:rsidRPr="00E97547">
              <w:rPr>
                <w:szCs w:val="24"/>
                <w:lang w:val="en-US"/>
              </w:rPr>
              <w:t>lodging</w:t>
            </w:r>
            <w:r w:rsidRPr="00E97547">
              <w:rPr>
                <w:szCs w:val="24"/>
                <w:lang w:val="en-US"/>
              </w:rPr>
              <w:t xml:space="preserve"> of applications and supporting documentation for obtaining AEO status</w:t>
            </w:r>
          </w:p>
          <w:p w:rsidR="00F4639D" w:rsidRPr="00E97547" w:rsidRDefault="00F4639D" w:rsidP="00143C1A">
            <w:pPr>
              <w:pStyle w:val="ListParagraph"/>
              <w:numPr>
                <w:ilvl w:val="0"/>
                <w:numId w:val="1"/>
              </w:numPr>
              <w:spacing w:before="120" w:after="120" w:line="259" w:lineRule="auto"/>
              <w:ind w:left="384" w:hanging="283"/>
              <w:contextualSpacing w:val="0"/>
              <w:jc w:val="both"/>
              <w:rPr>
                <w:szCs w:val="24"/>
                <w:lang w:val="en-US"/>
              </w:rPr>
            </w:pPr>
            <w:r w:rsidRPr="00E97547">
              <w:rPr>
                <w:szCs w:val="24"/>
                <w:lang w:val="en-US"/>
              </w:rPr>
              <w:t>Work on establishing IT systems that would enable electronic data exchange between the MRA signatory countries</w:t>
            </w:r>
          </w:p>
          <w:p w:rsidR="00F4639D" w:rsidRPr="00E97547" w:rsidRDefault="00F4639D" w:rsidP="00143C1A">
            <w:pPr>
              <w:pStyle w:val="ListParagraph"/>
              <w:spacing w:before="120" w:after="120"/>
              <w:ind w:left="384"/>
              <w:contextualSpacing w:val="0"/>
              <w:jc w:val="both"/>
              <w:rPr>
                <w:szCs w:val="24"/>
                <w:lang w:val="en-US"/>
              </w:rPr>
            </w:pPr>
          </w:p>
        </w:tc>
        <w:tc>
          <w:tcPr>
            <w:tcW w:w="2832" w:type="dxa"/>
            <w:shd w:val="clear" w:color="auto" w:fill="auto"/>
          </w:tcPr>
          <w:p w:rsidR="00F4639D" w:rsidRPr="00E97547" w:rsidRDefault="00F4639D" w:rsidP="00143C1A">
            <w:pPr>
              <w:spacing w:before="120"/>
              <w:jc w:val="both"/>
              <w:rPr>
                <w:szCs w:val="24"/>
                <w:lang w:val="en-US"/>
              </w:rPr>
            </w:pPr>
            <w:r w:rsidRPr="00E97547">
              <w:rPr>
                <w:szCs w:val="24"/>
                <w:lang w:val="en-US"/>
              </w:rPr>
              <w:t>Customs Administration, Ministry of Finance</w:t>
            </w:r>
          </w:p>
        </w:tc>
        <w:tc>
          <w:tcPr>
            <w:tcW w:w="2867" w:type="dxa"/>
            <w:shd w:val="clear" w:color="auto" w:fill="auto"/>
          </w:tcPr>
          <w:p w:rsidR="00F4639D" w:rsidRPr="00E97547" w:rsidRDefault="00C04693" w:rsidP="00143C1A">
            <w:pPr>
              <w:spacing w:before="120"/>
              <w:jc w:val="both"/>
              <w:rPr>
                <w:szCs w:val="24"/>
                <w:lang w:val="en-US"/>
              </w:rPr>
            </w:pPr>
            <w:r w:rsidRPr="00E97547">
              <w:rPr>
                <w:szCs w:val="24"/>
                <w:lang w:val="en-US"/>
              </w:rPr>
              <w:t xml:space="preserve">Accelerated flow of goods and reduced </w:t>
            </w:r>
            <w:r w:rsidR="00552268" w:rsidRPr="00E97547">
              <w:rPr>
                <w:szCs w:val="24"/>
                <w:lang w:val="en-US"/>
              </w:rPr>
              <w:t>holdup</w:t>
            </w:r>
            <w:r w:rsidRPr="00E97547">
              <w:rPr>
                <w:szCs w:val="24"/>
                <w:lang w:val="en-US"/>
              </w:rPr>
              <w:t xml:space="preserve"> </w:t>
            </w:r>
            <w:r w:rsidR="00552268" w:rsidRPr="00E97547">
              <w:rPr>
                <w:szCs w:val="24"/>
                <w:lang w:val="en-US"/>
              </w:rPr>
              <w:t>of</w:t>
            </w:r>
            <w:r w:rsidRPr="00E97547">
              <w:rPr>
                <w:szCs w:val="24"/>
                <w:lang w:val="en-US"/>
              </w:rPr>
              <w:t xml:space="preserve"> freight vehicles at border crossings with countries or customs territories with which AEOS mutual recognition agreements have been signed</w:t>
            </w:r>
          </w:p>
          <w:p w:rsidR="00F4639D" w:rsidRPr="00E97547" w:rsidRDefault="00F4639D" w:rsidP="00143C1A">
            <w:pPr>
              <w:spacing w:before="120"/>
              <w:jc w:val="both"/>
              <w:rPr>
                <w:szCs w:val="24"/>
                <w:lang w:val="en-US"/>
              </w:rPr>
            </w:pPr>
          </w:p>
          <w:p w:rsidR="00F4639D" w:rsidRPr="00E97547" w:rsidRDefault="00F4639D" w:rsidP="00143C1A">
            <w:pPr>
              <w:spacing w:before="120"/>
              <w:jc w:val="both"/>
              <w:rPr>
                <w:szCs w:val="24"/>
                <w:lang w:val="en-US"/>
              </w:rPr>
            </w:pPr>
          </w:p>
          <w:p w:rsidR="00F4639D" w:rsidRPr="00E97547" w:rsidRDefault="00F4639D" w:rsidP="00143C1A">
            <w:pPr>
              <w:spacing w:before="120"/>
              <w:jc w:val="both"/>
              <w:rPr>
                <w:szCs w:val="24"/>
                <w:lang w:val="en-US"/>
              </w:rPr>
            </w:pPr>
          </w:p>
          <w:p w:rsidR="00F4639D" w:rsidRPr="00E97547" w:rsidRDefault="00F4639D" w:rsidP="00143C1A">
            <w:pPr>
              <w:spacing w:before="120"/>
              <w:jc w:val="both"/>
              <w:rPr>
                <w:szCs w:val="24"/>
                <w:lang w:val="en-US"/>
              </w:rPr>
            </w:pPr>
          </w:p>
          <w:p w:rsidR="00F4639D" w:rsidRPr="00E97547" w:rsidRDefault="00F4639D" w:rsidP="00143C1A">
            <w:pPr>
              <w:spacing w:before="120"/>
              <w:jc w:val="both"/>
              <w:rPr>
                <w:szCs w:val="24"/>
                <w:lang w:val="en-US"/>
              </w:rPr>
            </w:pPr>
          </w:p>
          <w:p w:rsidR="00F4639D" w:rsidRPr="00E97547" w:rsidRDefault="00F4639D" w:rsidP="00143C1A">
            <w:pPr>
              <w:spacing w:before="120"/>
              <w:jc w:val="both"/>
              <w:rPr>
                <w:szCs w:val="24"/>
                <w:lang w:val="en-US"/>
              </w:rPr>
            </w:pPr>
          </w:p>
          <w:p w:rsidR="00F4639D" w:rsidRPr="00E97547" w:rsidRDefault="00F4639D" w:rsidP="00143C1A">
            <w:pPr>
              <w:jc w:val="both"/>
              <w:rPr>
                <w:szCs w:val="24"/>
                <w:lang w:val="en-US"/>
              </w:rPr>
            </w:pPr>
          </w:p>
          <w:p w:rsidR="00F4639D" w:rsidRPr="00E97547" w:rsidRDefault="00F4639D" w:rsidP="00143C1A">
            <w:pPr>
              <w:jc w:val="both"/>
              <w:rPr>
                <w:szCs w:val="24"/>
                <w:lang w:val="en-US"/>
              </w:rPr>
            </w:pPr>
            <w:r w:rsidRPr="00E97547">
              <w:rPr>
                <w:szCs w:val="24"/>
                <w:lang w:val="en-US"/>
              </w:rPr>
              <w:t xml:space="preserve">Progress report on negotiations and/or signed agreement on mutual </w:t>
            </w:r>
            <w:r w:rsidRPr="00E97547">
              <w:rPr>
                <w:szCs w:val="24"/>
                <w:lang w:val="en-US"/>
              </w:rPr>
              <w:lastRenderedPageBreak/>
              <w:t>recognition of the</w:t>
            </w:r>
            <w:r w:rsidR="00552268" w:rsidRPr="00E97547">
              <w:rPr>
                <w:szCs w:val="24"/>
                <w:lang w:val="en-US"/>
              </w:rPr>
              <w:t xml:space="preserve"> AEO</w:t>
            </w:r>
            <w:r w:rsidR="00453951" w:rsidRPr="00E97547">
              <w:rPr>
                <w:szCs w:val="24"/>
                <w:lang w:val="en-US"/>
              </w:rPr>
              <w:t xml:space="preserve">S </w:t>
            </w:r>
            <w:r w:rsidRPr="00E97547">
              <w:rPr>
                <w:szCs w:val="24"/>
                <w:lang w:val="en-US"/>
              </w:rPr>
              <w:t>program</w:t>
            </w:r>
          </w:p>
          <w:p w:rsidR="00F4639D" w:rsidRPr="00E97547" w:rsidRDefault="00F4639D" w:rsidP="00143C1A">
            <w:pPr>
              <w:jc w:val="both"/>
              <w:rPr>
                <w:szCs w:val="24"/>
                <w:lang w:val="en-US"/>
              </w:rPr>
            </w:pPr>
          </w:p>
          <w:p w:rsidR="00F4639D" w:rsidRPr="00E97547" w:rsidRDefault="00F4639D" w:rsidP="00143C1A">
            <w:pPr>
              <w:jc w:val="both"/>
              <w:rPr>
                <w:szCs w:val="24"/>
                <w:lang w:val="en-US"/>
              </w:rPr>
            </w:pPr>
            <w:r w:rsidRPr="00E97547">
              <w:rPr>
                <w:szCs w:val="24"/>
                <w:lang w:val="en-US"/>
              </w:rPr>
              <w:t>Progress report and/or established electronic systems for AEO</w:t>
            </w:r>
          </w:p>
          <w:p w:rsidR="00F4639D" w:rsidRPr="00E97547" w:rsidRDefault="00F4639D" w:rsidP="00143C1A">
            <w:pPr>
              <w:jc w:val="both"/>
              <w:rPr>
                <w:szCs w:val="24"/>
                <w:lang w:val="en-US"/>
              </w:rPr>
            </w:pP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szCs w:val="24"/>
                <w:lang w:val="en-US"/>
              </w:rPr>
            </w:pPr>
            <w:r w:rsidRPr="00E97547">
              <w:rPr>
                <w:b/>
                <w:sz w:val="28"/>
                <w:szCs w:val="24"/>
                <w:lang w:val="en-US"/>
              </w:rPr>
              <w:lastRenderedPageBreak/>
              <w:t>2.</w:t>
            </w:r>
          </w:p>
        </w:tc>
        <w:tc>
          <w:tcPr>
            <w:tcW w:w="2864" w:type="dxa"/>
            <w:shd w:val="clear" w:color="auto" w:fill="auto"/>
          </w:tcPr>
          <w:p w:rsidR="00F4639D" w:rsidRPr="00E97547" w:rsidRDefault="00F4639D" w:rsidP="00143C1A">
            <w:pPr>
              <w:spacing w:before="120" w:after="120"/>
              <w:jc w:val="both"/>
              <w:rPr>
                <w:szCs w:val="24"/>
                <w:lang w:val="en-US"/>
              </w:rPr>
            </w:pPr>
            <w:r w:rsidRPr="00E97547">
              <w:rPr>
                <w:szCs w:val="24"/>
                <w:lang w:val="en-US"/>
              </w:rPr>
              <w:t>Accelerating the flow of goods at border crossings</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Developing a plan for establishing joint controls with other countries or customs territories, with a special emphasis on border crossings with the EU</w:t>
            </w:r>
          </w:p>
          <w:p w:rsidR="00F4639D" w:rsidRPr="00E97547" w:rsidRDefault="00F4639D" w:rsidP="00143C1A">
            <w:pPr>
              <w:pStyle w:val="ListParagraph"/>
              <w:spacing w:before="120" w:after="120"/>
              <w:ind w:left="384"/>
              <w:contextualSpacing w:val="0"/>
              <w:jc w:val="both"/>
              <w:rPr>
                <w:szCs w:val="24"/>
                <w:lang w:val="en-US"/>
              </w:rPr>
            </w:pPr>
          </w:p>
        </w:tc>
        <w:tc>
          <w:tcPr>
            <w:tcW w:w="2832" w:type="dxa"/>
            <w:shd w:val="clear" w:color="auto" w:fill="auto"/>
          </w:tcPr>
          <w:p w:rsidR="00F4639D" w:rsidRPr="00E97547" w:rsidRDefault="00552268" w:rsidP="00552268">
            <w:pPr>
              <w:spacing w:before="120"/>
              <w:jc w:val="both"/>
              <w:rPr>
                <w:szCs w:val="24"/>
                <w:lang w:val="en-US"/>
              </w:rPr>
            </w:pPr>
            <w:r w:rsidRPr="00E97547">
              <w:rPr>
                <w:szCs w:val="24"/>
                <w:lang w:val="en-US"/>
              </w:rPr>
              <w:t xml:space="preserve">Customs Administration, Ministry of Finance, </w:t>
            </w:r>
            <w:r w:rsidR="00A561A2" w:rsidRPr="00E97547">
              <w:rPr>
                <w:szCs w:val="24"/>
                <w:lang w:val="en-US"/>
              </w:rPr>
              <w:t>NCBTF</w:t>
            </w:r>
            <w:r w:rsidR="00A561A2" w:rsidRPr="00E97547">
              <w:rPr>
                <w:rFonts w:eastAsia="Times New Roman"/>
                <w:lang w:val="en-US"/>
              </w:rPr>
              <w:t xml:space="preserve"> </w:t>
            </w:r>
            <w:r w:rsidRPr="00E97547">
              <w:rPr>
                <w:szCs w:val="24"/>
                <w:lang w:val="en-US"/>
              </w:rPr>
              <w:t xml:space="preserve">member institutions, </w:t>
            </w:r>
            <w:r w:rsidR="00F4639D" w:rsidRPr="00E97547">
              <w:rPr>
                <w:szCs w:val="24"/>
                <w:lang w:val="en-US"/>
              </w:rPr>
              <w:t>Border Crossings Coordination Body</w:t>
            </w:r>
          </w:p>
        </w:tc>
        <w:tc>
          <w:tcPr>
            <w:tcW w:w="2867" w:type="dxa"/>
            <w:shd w:val="clear" w:color="auto" w:fill="auto"/>
          </w:tcPr>
          <w:p w:rsidR="00F4639D" w:rsidRPr="00E97547" w:rsidRDefault="00F4639D" w:rsidP="00A561A2">
            <w:pPr>
              <w:spacing w:before="120"/>
              <w:jc w:val="both"/>
              <w:rPr>
                <w:szCs w:val="24"/>
                <w:lang w:val="en-US"/>
              </w:rPr>
            </w:pPr>
            <w:r w:rsidRPr="00E97547">
              <w:rPr>
                <w:szCs w:val="24"/>
                <w:lang w:val="en-US"/>
              </w:rPr>
              <w:t xml:space="preserve">Accelerated flow of goods at the border and reduced </w:t>
            </w:r>
            <w:r w:rsidR="00A561A2" w:rsidRPr="00E97547">
              <w:rPr>
                <w:szCs w:val="24"/>
                <w:lang w:val="en-US"/>
              </w:rPr>
              <w:t>holdup of</w:t>
            </w:r>
            <w:r w:rsidRPr="00E97547">
              <w:rPr>
                <w:szCs w:val="24"/>
                <w:lang w:val="en-US"/>
              </w:rPr>
              <w:t xml:space="preserve"> freight vehicles at border crossings</w:t>
            </w:r>
            <w:r w:rsidRPr="00E97547">
              <w:rPr>
                <w:szCs w:val="24"/>
                <w:lang w:val="en-US"/>
              </w:rPr>
              <w:br/>
            </w: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szCs w:val="24"/>
                <w:lang w:val="en-US"/>
              </w:rPr>
            </w:pPr>
            <w:r w:rsidRPr="00E97547">
              <w:rPr>
                <w:b/>
                <w:sz w:val="28"/>
                <w:szCs w:val="24"/>
                <w:lang w:val="en-US"/>
              </w:rPr>
              <w:t>3.</w:t>
            </w:r>
          </w:p>
        </w:tc>
        <w:tc>
          <w:tcPr>
            <w:tcW w:w="2864" w:type="dxa"/>
            <w:shd w:val="clear" w:color="auto" w:fill="auto"/>
          </w:tcPr>
          <w:p w:rsidR="00F4639D" w:rsidRPr="00E97547" w:rsidRDefault="00F4639D" w:rsidP="0067149B">
            <w:pPr>
              <w:spacing w:before="120" w:after="120"/>
              <w:rPr>
                <w:szCs w:val="24"/>
                <w:lang w:val="en-US"/>
              </w:rPr>
            </w:pPr>
            <w:r w:rsidRPr="00E97547">
              <w:rPr>
                <w:szCs w:val="24"/>
                <w:lang w:val="en-US"/>
              </w:rPr>
              <w:t xml:space="preserve">IT </w:t>
            </w:r>
            <w:r w:rsidR="00732279" w:rsidRPr="00E97547">
              <w:rPr>
                <w:szCs w:val="24"/>
                <w:lang w:val="en-US"/>
              </w:rPr>
              <w:t>integration</w:t>
            </w:r>
            <w:r w:rsidRPr="00E97547">
              <w:rPr>
                <w:szCs w:val="24"/>
                <w:lang w:val="en-US"/>
              </w:rPr>
              <w:t xml:space="preserve"> of the Radiation and Nuclear Safety and Security </w:t>
            </w:r>
            <w:r w:rsidR="0067149B" w:rsidRPr="00E97547">
              <w:rPr>
                <w:szCs w:val="24"/>
                <w:lang w:val="en-US"/>
              </w:rPr>
              <w:t xml:space="preserve">Directorate </w:t>
            </w:r>
            <w:r w:rsidRPr="00E97547">
              <w:rPr>
                <w:szCs w:val="24"/>
                <w:lang w:val="en-US"/>
              </w:rPr>
              <w:t>and the Customs Administration</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jc w:val="both"/>
              <w:rPr>
                <w:szCs w:val="24"/>
                <w:lang w:val="en-US"/>
              </w:rPr>
            </w:pPr>
            <w:r w:rsidRPr="00E97547">
              <w:rPr>
                <w:szCs w:val="24"/>
                <w:lang w:val="en-US"/>
              </w:rPr>
              <w:t xml:space="preserve">Defining the data set that </w:t>
            </w:r>
            <w:r w:rsidR="005E533B" w:rsidRPr="00E97547">
              <w:rPr>
                <w:szCs w:val="24"/>
                <w:lang w:val="en-US"/>
              </w:rPr>
              <w:t>will be sent</w:t>
            </w:r>
            <w:r w:rsidRPr="00E97547">
              <w:rPr>
                <w:szCs w:val="24"/>
                <w:lang w:val="en-US"/>
              </w:rPr>
              <w:t xml:space="preserve"> to the Customs Administration by the Radiation and Nuclear Safety and Security</w:t>
            </w:r>
            <w:r w:rsidR="0067149B" w:rsidRPr="00E97547">
              <w:rPr>
                <w:szCs w:val="24"/>
                <w:lang w:val="en-US"/>
              </w:rPr>
              <w:t xml:space="preserve"> Directorate</w:t>
            </w:r>
            <w:r w:rsidRPr="00E97547">
              <w:rPr>
                <w:szCs w:val="24"/>
                <w:lang w:val="en-US"/>
              </w:rPr>
              <w:t>;</w:t>
            </w:r>
          </w:p>
          <w:p w:rsidR="00F4639D" w:rsidRPr="00E97547" w:rsidRDefault="00F4639D" w:rsidP="00143C1A">
            <w:pPr>
              <w:pStyle w:val="ListParagraph"/>
              <w:numPr>
                <w:ilvl w:val="0"/>
                <w:numId w:val="1"/>
              </w:numPr>
              <w:spacing w:before="120" w:after="120" w:line="240" w:lineRule="auto"/>
              <w:ind w:left="384" w:hanging="283"/>
              <w:jc w:val="both"/>
              <w:rPr>
                <w:szCs w:val="24"/>
                <w:lang w:val="en-US"/>
              </w:rPr>
            </w:pPr>
            <w:r w:rsidRPr="00E97547">
              <w:rPr>
                <w:szCs w:val="24"/>
                <w:lang w:val="en-US"/>
              </w:rPr>
              <w:t xml:space="preserve">Establishing a system for </w:t>
            </w:r>
            <w:r w:rsidRPr="00E97547">
              <w:rPr>
                <w:iCs/>
                <w:szCs w:val="24"/>
                <w:lang w:val="en-US"/>
              </w:rPr>
              <w:t>online</w:t>
            </w:r>
            <w:r w:rsidRPr="00E97547">
              <w:rPr>
                <w:i/>
                <w:iCs/>
                <w:szCs w:val="24"/>
                <w:lang w:val="en-US"/>
              </w:rPr>
              <w:t xml:space="preserve"> </w:t>
            </w:r>
            <w:r w:rsidR="00EA3E7E" w:rsidRPr="00E97547">
              <w:rPr>
                <w:szCs w:val="24"/>
                <w:lang w:val="en-US"/>
              </w:rPr>
              <w:t>integration</w:t>
            </w:r>
            <w:r w:rsidRPr="00E97547">
              <w:rPr>
                <w:szCs w:val="24"/>
                <w:lang w:val="en-US"/>
              </w:rPr>
              <w:t xml:space="preserve"> of the Radiation and Nuclear Safety and Security </w:t>
            </w:r>
            <w:r w:rsidR="0067149B" w:rsidRPr="00E97547">
              <w:rPr>
                <w:szCs w:val="24"/>
                <w:lang w:val="en-US"/>
              </w:rPr>
              <w:t xml:space="preserve">Directorate </w:t>
            </w:r>
            <w:r w:rsidRPr="00E97547">
              <w:rPr>
                <w:szCs w:val="24"/>
                <w:lang w:val="en-US"/>
              </w:rPr>
              <w:t>and the Customs Administration;</w:t>
            </w:r>
          </w:p>
          <w:p w:rsidR="00F4639D" w:rsidRPr="00E97547" w:rsidRDefault="00F4639D" w:rsidP="00EA3E7E">
            <w:pPr>
              <w:pStyle w:val="ListParagraph"/>
              <w:numPr>
                <w:ilvl w:val="0"/>
                <w:numId w:val="1"/>
              </w:numPr>
              <w:spacing w:before="120" w:after="120" w:line="240" w:lineRule="auto"/>
              <w:ind w:left="384" w:hanging="283"/>
              <w:jc w:val="both"/>
              <w:rPr>
                <w:szCs w:val="24"/>
                <w:lang w:val="en-US"/>
              </w:rPr>
            </w:pPr>
            <w:r w:rsidRPr="00E97547">
              <w:rPr>
                <w:szCs w:val="24"/>
                <w:lang w:val="en-US"/>
              </w:rPr>
              <w:t xml:space="preserve">Training of Customs Administration and Radiation and Nuclear Safety and Security Directorate officers </w:t>
            </w:r>
            <w:r w:rsidR="00EA3E7E" w:rsidRPr="00E97547">
              <w:rPr>
                <w:szCs w:val="24"/>
                <w:lang w:val="en-US"/>
              </w:rPr>
              <w:t>to use</w:t>
            </w:r>
            <w:r w:rsidRPr="00E97547">
              <w:rPr>
                <w:szCs w:val="24"/>
                <w:lang w:val="en-US"/>
              </w:rPr>
              <w:t xml:space="preserve"> new electronic tools</w:t>
            </w:r>
          </w:p>
        </w:tc>
        <w:tc>
          <w:tcPr>
            <w:tcW w:w="2832" w:type="dxa"/>
            <w:shd w:val="clear" w:color="auto" w:fill="auto"/>
          </w:tcPr>
          <w:p w:rsidR="00F4639D" w:rsidRPr="00E97547" w:rsidRDefault="00F4639D" w:rsidP="00143C1A">
            <w:pPr>
              <w:spacing w:before="120" w:after="120"/>
              <w:jc w:val="both"/>
              <w:rPr>
                <w:szCs w:val="24"/>
                <w:lang w:val="en-US"/>
              </w:rPr>
            </w:pPr>
            <w:r w:rsidRPr="00E97547">
              <w:rPr>
                <w:szCs w:val="24"/>
                <w:lang w:val="en-US"/>
              </w:rPr>
              <w:t>Customs Administration, Ministry of Finance</w:t>
            </w:r>
          </w:p>
          <w:p w:rsidR="00F4639D" w:rsidRPr="00E97547" w:rsidRDefault="00F4639D" w:rsidP="00143C1A">
            <w:pPr>
              <w:spacing w:before="120" w:after="120"/>
              <w:jc w:val="both"/>
              <w:rPr>
                <w:szCs w:val="24"/>
                <w:lang w:val="en-US"/>
              </w:rPr>
            </w:pPr>
            <w:r w:rsidRPr="00E97547">
              <w:rPr>
                <w:szCs w:val="24"/>
                <w:lang w:val="en-US"/>
              </w:rPr>
              <w:t>Radiation and Nuclear Safety and Security</w:t>
            </w:r>
            <w:r w:rsidR="0067149B" w:rsidRPr="00E97547">
              <w:rPr>
                <w:szCs w:val="24"/>
                <w:lang w:val="en-US"/>
              </w:rPr>
              <w:t xml:space="preserve"> Directorate</w:t>
            </w:r>
          </w:p>
        </w:tc>
        <w:tc>
          <w:tcPr>
            <w:tcW w:w="2867" w:type="dxa"/>
            <w:shd w:val="clear" w:color="auto" w:fill="auto"/>
          </w:tcPr>
          <w:p w:rsidR="00F4639D" w:rsidRPr="00E97547" w:rsidRDefault="00F4639D" w:rsidP="00143C1A">
            <w:pPr>
              <w:spacing w:before="120" w:after="120"/>
              <w:jc w:val="both"/>
              <w:rPr>
                <w:szCs w:val="24"/>
                <w:lang w:val="en-US"/>
              </w:rPr>
            </w:pPr>
            <w:r w:rsidRPr="00E97547">
              <w:rPr>
                <w:szCs w:val="24"/>
                <w:lang w:val="en-US"/>
              </w:rPr>
              <w:t>D</w:t>
            </w:r>
            <w:r w:rsidR="00A93E9F" w:rsidRPr="00E97547">
              <w:rPr>
                <w:szCs w:val="24"/>
                <w:lang w:val="en-US"/>
              </w:rPr>
              <w:t xml:space="preserve">ata </w:t>
            </w:r>
            <w:r w:rsidRPr="00E97547">
              <w:rPr>
                <w:szCs w:val="24"/>
                <w:lang w:val="en-US"/>
              </w:rPr>
              <w:t xml:space="preserve">set to be </w:t>
            </w:r>
            <w:r w:rsidR="00A93E9F" w:rsidRPr="00E97547">
              <w:rPr>
                <w:szCs w:val="24"/>
                <w:lang w:val="en-US"/>
              </w:rPr>
              <w:t>shared has been defined</w:t>
            </w:r>
          </w:p>
          <w:p w:rsidR="00F4639D" w:rsidRPr="00E97547" w:rsidRDefault="00F4639D" w:rsidP="00143C1A">
            <w:pPr>
              <w:spacing w:before="120" w:after="120"/>
              <w:jc w:val="both"/>
              <w:rPr>
                <w:szCs w:val="24"/>
                <w:lang w:val="en-US"/>
              </w:rPr>
            </w:pPr>
            <w:r w:rsidRPr="00E97547">
              <w:rPr>
                <w:iCs/>
                <w:szCs w:val="24"/>
                <w:lang w:val="en-US"/>
              </w:rPr>
              <w:t>Online</w:t>
            </w:r>
            <w:r w:rsidRPr="00E97547">
              <w:rPr>
                <w:i/>
                <w:iCs/>
                <w:szCs w:val="24"/>
                <w:lang w:val="en-US"/>
              </w:rPr>
              <w:t xml:space="preserve"> </w:t>
            </w:r>
            <w:r w:rsidRPr="00E97547">
              <w:rPr>
                <w:szCs w:val="24"/>
                <w:lang w:val="en-US"/>
              </w:rPr>
              <w:t xml:space="preserve">system for electronic data </w:t>
            </w:r>
            <w:r w:rsidR="00EA3E7E" w:rsidRPr="00E97547">
              <w:rPr>
                <w:szCs w:val="24"/>
                <w:lang w:val="en-US"/>
              </w:rPr>
              <w:t xml:space="preserve">exchange </w:t>
            </w:r>
            <w:r w:rsidR="00A93E9F" w:rsidRPr="00E97547">
              <w:rPr>
                <w:szCs w:val="24"/>
                <w:lang w:val="en-US"/>
              </w:rPr>
              <w:t xml:space="preserve">is </w:t>
            </w:r>
            <w:r w:rsidRPr="00E97547">
              <w:rPr>
                <w:szCs w:val="24"/>
                <w:lang w:val="en-US"/>
              </w:rPr>
              <w:t>available</w:t>
            </w:r>
          </w:p>
          <w:p w:rsidR="00F4639D" w:rsidRPr="00E97547" w:rsidRDefault="00A93E9F" w:rsidP="00A93E9F">
            <w:pPr>
              <w:spacing w:before="120" w:after="120"/>
              <w:jc w:val="both"/>
              <w:rPr>
                <w:szCs w:val="24"/>
                <w:lang w:val="en-US"/>
              </w:rPr>
            </w:pPr>
            <w:r w:rsidRPr="00E97547">
              <w:rPr>
                <w:szCs w:val="24"/>
                <w:lang w:val="en-US"/>
              </w:rPr>
              <w:t>Shortening</w:t>
            </w:r>
            <w:r w:rsidR="00F4639D" w:rsidRPr="00E97547">
              <w:rPr>
                <w:szCs w:val="24"/>
                <w:lang w:val="en-US"/>
              </w:rPr>
              <w:t xml:space="preserve"> the average time required for the </w:t>
            </w:r>
            <w:r w:rsidRPr="00E97547">
              <w:rPr>
                <w:szCs w:val="24"/>
                <w:lang w:val="en-US"/>
              </w:rPr>
              <w:t xml:space="preserve">paper </w:t>
            </w:r>
            <w:r w:rsidR="00F4639D" w:rsidRPr="00E97547">
              <w:rPr>
                <w:szCs w:val="24"/>
                <w:lang w:val="en-US"/>
              </w:rPr>
              <w:t>f</w:t>
            </w:r>
            <w:r w:rsidRPr="00E97547">
              <w:rPr>
                <w:szCs w:val="24"/>
                <w:lang w:val="en-US"/>
              </w:rPr>
              <w:t>rom</w:t>
            </w:r>
            <w:r w:rsidR="00F4639D" w:rsidRPr="00E97547">
              <w:rPr>
                <w:szCs w:val="24"/>
                <w:lang w:val="en-US"/>
              </w:rPr>
              <w:t xml:space="preserve"> the Radiation and </w:t>
            </w:r>
            <w:r w:rsidR="00F4639D" w:rsidRPr="00E97547">
              <w:rPr>
                <w:szCs w:val="24"/>
                <w:lang w:val="en-US"/>
              </w:rPr>
              <w:lastRenderedPageBreak/>
              <w:t xml:space="preserve">Nuclear Safety and Security </w:t>
            </w:r>
            <w:r w:rsidR="00203C45" w:rsidRPr="00E97547">
              <w:rPr>
                <w:szCs w:val="24"/>
                <w:lang w:val="en-US"/>
              </w:rPr>
              <w:t xml:space="preserve">Directorate </w:t>
            </w:r>
            <w:r w:rsidR="00F4639D" w:rsidRPr="00E97547">
              <w:rPr>
                <w:szCs w:val="24"/>
                <w:lang w:val="en-US"/>
              </w:rPr>
              <w:t>to be available to foreign trade</w:t>
            </w:r>
            <w:r w:rsidRPr="00E97547">
              <w:rPr>
                <w:szCs w:val="24"/>
                <w:lang w:val="en-US"/>
              </w:rPr>
              <w:t xml:space="preserve"> participants</w:t>
            </w:r>
            <w:r w:rsidR="00F4639D" w:rsidRPr="00E97547">
              <w:rPr>
                <w:szCs w:val="24"/>
                <w:lang w:val="en-US"/>
              </w:rPr>
              <w:t>, as well as the customs procedure itself for th</w:t>
            </w:r>
            <w:r w:rsidRPr="00E97547">
              <w:rPr>
                <w:szCs w:val="24"/>
                <w:lang w:val="en-US"/>
              </w:rPr>
              <w:t>e</w:t>
            </w:r>
            <w:r w:rsidR="00F4639D" w:rsidRPr="00E97547">
              <w:rPr>
                <w:szCs w:val="24"/>
                <w:lang w:val="en-US"/>
              </w:rPr>
              <w:t>se goods</w:t>
            </w: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b/>
                <w:sz w:val="28"/>
                <w:szCs w:val="24"/>
                <w:lang w:val="en-US"/>
              </w:rPr>
            </w:pPr>
            <w:bookmarkStart w:id="1" w:name="_Hlk28253350"/>
            <w:r w:rsidRPr="00E97547">
              <w:rPr>
                <w:b/>
                <w:sz w:val="28"/>
                <w:szCs w:val="24"/>
                <w:lang w:val="en-US"/>
              </w:rPr>
              <w:lastRenderedPageBreak/>
              <w:t>4.</w:t>
            </w:r>
          </w:p>
        </w:tc>
        <w:tc>
          <w:tcPr>
            <w:tcW w:w="2864" w:type="dxa"/>
            <w:shd w:val="clear" w:color="auto" w:fill="auto"/>
          </w:tcPr>
          <w:p w:rsidR="00F4639D" w:rsidRPr="00E97547" w:rsidRDefault="00F4639D" w:rsidP="00670BBF">
            <w:pPr>
              <w:pStyle w:val="NoSpacing"/>
              <w:jc w:val="both"/>
              <w:rPr>
                <w:rFonts w:ascii="Times New Roman" w:hAnsi="Times New Roman"/>
                <w:sz w:val="24"/>
                <w:szCs w:val="24"/>
                <w:lang w:val="en-US"/>
              </w:rPr>
            </w:pPr>
            <w:r w:rsidRPr="00E97547">
              <w:rPr>
                <w:rFonts w:ascii="Times New Roman" w:hAnsi="Times New Roman"/>
                <w:sz w:val="24"/>
                <w:szCs w:val="24"/>
                <w:lang w:val="en-US"/>
              </w:rPr>
              <w:t>A</w:t>
            </w:r>
            <w:r w:rsidR="00193960" w:rsidRPr="00E97547">
              <w:rPr>
                <w:rFonts w:ascii="Times New Roman" w:hAnsi="Times New Roman"/>
                <w:sz w:val="24"/>
                <w:szCs w:val="24"/>
                <w:lang w:val="en-US"/>
              </w:rPr>
              <w:t>nalysis of the current status</w:t>
            </w:r>
            <w:r w:rsidRPr="00E97547">
              <w:rPr>
                <w:rFonts w:ascii="Times New Roman" w:hAnsi="Times New Roman"/>
                <w:sz w:val="24"/>
                <w:szCs w:val="24"/>
                <w:lang w:val="en-US"/>
              </w:rPr>
              <w:t xml:space="preserve"> and </w:t>
            </w:r>
            <w:r w:rsidR="00193960" w:rsidRPr="00E97547">
              <w:rPr>
                <w:rFonts w:ascii="Times New Roman" w:hAnsi="Times New Roman"/>
                <w:sz w:val="24"/>
                <w:szCs w:val="24"/>
                <w:lang w:val="en-US"/>
              </w:rPr>
              <w:t>under</w:t>
            </w:r>
            <w:r w:rsidRPr="00E97547">
              <w:rPr>
                <w:rFonts w:ascii="Times New Roman" w:hAnsi="Times New Roman"/>
                <w:sz w:val="24"/>
                <w:szCs w:val="24"/>
                <w:lang w:val="en-US"/>
              </w:rPr>
              <w:t xml:space="preserve">taking measures and activities that will enable </w:t>
            </w:r>
            <w:r w:rsidR="00670BBF" w:rsidRPr="00E97547">
              <w:rPr>
                <w:rFonts w:ascii="Times New Roman" w:hAnsi="Times New Roman"/>
                <w:sz w:val="24"/>
                <w:szCs w:val="24"/>
                <w:lang w:val="en-US"/>
              </w:rPr>
              <w:t xml:space="preserve">electronic communication between economic entities and the </w:t>
            </w:r>
            <w:r w:rsidR="00670BBF" w:rsidRPr="00E97547">
              <w:rPr>
                <w:rFonts w:ascii="Times New Roman" w:hAnsi="Times New Roman"/>
                <w:sz w:val="24"/>
                <w:szCs w:val="24"/>
                <w:lang w:val="en-US"/>
              </w:rPr>
              <w:t xml:space="preserve">Customs Administration </w:t>
            </w:r>
            <w:r w:rsidR="00670BBF" w:rsidRPr="00E97547">
              <w:rPr>
                <w:rFonts w:ascii="Times New Roman" w:hAnsi="Times New Roman"/>
                <w:sz w:val="24"/>
                <w:szCs w:val="24"/>
                <w:lang w:val="en-US"/>
              </w:rPr>
              <w:t xml:space="preserve">Revenue Collection Department regarding the collection of receivables based on overdue customs duties and related default interests, refund of overpaid customs duties, </w:t>
            </w:r>
            <w:r w:rsidR="00461B79" w:rsidRPr="00E97547">
              <w:rPr>
                <w:rFonts w:ascii="Times New Roman" w:hAnsi="Times New Roman"/>
                <w:sz w:val="24"/>
                <w:szCs w:val="24"/>
                <w:lang w:val="en-US"/>
              </w:rPr>
              <w:t>transferring</w:t>
            </w:r>
            <w:r w:rsidR="00670BBF" w:rsidRPr="00E97547">
              <w:rPr>
                <w:rFonts w:ascii="Times New Roman" w:hAnsi="Times New Roman"/>
                <w:sz w:val="24"/>
                <w:szCs w:val="24"/>
                <w:lang w:val="en-US"/>
              </w:rPr>
              <w:t xml:space="preserve"> wrong payments, reminders for settlement of customs debt and communication with the guarantor bank</w:t>
            </w:r>
          </w:p>
        </w:tc>
        <w:tc>
          <w:tcPr>
            <w:tcW w:w="5214" w:type="dxa"/>
            <w:shd w:val="clear" w:color="auto" w:fill="auto"/>
          </w:tcPr>
          <w:p w:rsidR="00F4639D" w:rsidRPr="00E97547" w:rsidRDefault="00193960"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Introduction of e-</w:t>
            </w:r>
            <w:r w:rsidR="00461B79" w:rsidRPr="00E97547">
              <w:rPr>
                <w:szCs w:val="24"/>
                <w:lang w:val="en-US"/>
              </w:rPr>
              <w:t>Registry</w:t>
            </w:r>
          </w:p>
          <w:p w:rsidR="00F4639D" w:rsidRPr="00E97547" w:rsidRDefault="00F4639D" w:rsidP="00143C1A">
            <w:pPr>
              <w:spacing w:before="120" w:after="120"/>
              <w:jc w:val="both"/>
              <w:rPr>
                <w:szCs w:val="24"/>
                <w:lang w:val="en-US"/>
              </w:rPr>
            </w:pP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Introduction of the</w:t>
            </w:r>
            <w:r w:rsidR="000B2EE4" w:rsidRPr="00E97547">
              <w:rPr>
                <w:szCs w:val="24"/>
                <w:lang w:val="en-US"/>
              </w:rPr>
              <w:t xml:space="preserve"> so-called "traffic light", i.e. </w:t>
            </w:r>
            <w:r w:rsidRPr="00E97547">
              <w:rPr>
                <w:szCs w:val="24"/>
                <w:lang w:val="en-US"/>
              </w:rPr>
              <w:t>notifications about the due date of customs debt settlement</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 xml:space="preserve">Introduction of </w:t>
            </w:r>
            <w:r w:rsidR="00F25403" w:rsidRPr="00E97547">
              <w:rPr>
                <w:szCs w:val="24"/>
                <w:lang w:val="en-US"/>
              </w:rPr>
              <w:t xml:space="preserve">electronic lodging </w:t>
            </w:r>
            <w:r w:rsidR="00F25403" w:rsidRPr="00E97547">
              <w:rPr>
                <w:szCs w:val="24"/>
                <w:lang w:val="en-US"/>
              </w:rPr>
              <w:t xml:space="preserve">of </w:t>
            </w:r>
            <w:r w:rsidR="000B2EE4" w:rsidRPr="00E97547">
              <w:rPr>
                <w:szCs w:val="24"/>
                <w:lang w:val="en-US"/>
              </w:rPr>
              <w:t xml:space="preserve">requests </w:t>
            </w:r>
            <w:r w:rsidR="000B2EE4" w:rsidRPr="00E97547">
              <w:rPr>
                <w:szCs w:val="24"/>
                <w:lang w:val="en-US"/>
              </w:rPr>
              <w:t xml:space="preserve">to </w:t>
            </w:r>
            <w:r w:rsidR="000B2EE4" w:rsidRPr="00E97547">
              <w:rPr>
                <w:szCs w:val="24"/>
                <w:lang w:val="en-US"/>
              </w:rPr>
              <w:t xml:space="preserve"> </w:t>
            </w:r>
            <w:r w:rsidR="00461B79" w:rsidRPr="00E97547">
              <w:rPr>
                <w:szCs w:val="24"/>
                <w:lang w:val="en-US"/>
              </w:rPr>
              <w:t>deposit</w:t>
            </w:r>
            <w:r w:rsidR="000B2EE4" w:rsidRPr="00E97547">
              <w:rPr>
                <w:szCs w:val="24"/>
                <w:lang w:val="en-US"/>
              </w:rPr>
              <w:t xml:space="preserve"> </w:t>
            </w:r>
            <w:r w:rsidR="007D384E" w:rsidRPr="00E97547">
              <w:rPr>
                <w:szCs w:val="24"/>
                <w:lang w:val="en-US"/>
              </w:rPr>
              <w:t>security instrument</w:t>
            </w:r>
          </w:p>
          <w:p w:rsidR="00670BBF" w:rsidRPr="00E97547" w:rsidRDefault="00670BBF" w:rsidP="00670BBF">
            <w:pPr>
              <w:spacing w:before="120" w:after="120" w:line="240" w:lineRule="auto"/>
              <w:jc w:val="both"/>
              <w:rPr>
                <w:szCs w:val="24"/>
                <w:lang w:val="en-US"/>
              </w:rPr>
            </w:pPr>
          </w:p>
          <w:p w:rsidR="00F4639D" w:rsidRPr="00E97547" w:rsidRDefault="00F4639D" w:rsidP="00143C1A">
            <w:pPr>
              <w:pStyle w:val="ListParagraph"/>
              <w:spacing w:before="120" w:after="120"/>
              <w:ind w:left="384"/>
              <w:contextualSpacing w:val="0"/>
              <w:jc w:val="both"/>
              <w:rPr>
                <w:szCs w:val="24"/>
                <w:lang w:val="en-US"/>
              </w:rPr>
            </w:pPr>
            <w:r w:rsidRPr="00E97547">
              <w:rPr>
                <w:szCs w:val="24"/>
                <w:lang w:val="en-US"/>
              </w:rPr>
              <w:t xml:space="preserve"> </w:t>
            </w:r>
          </w:p>
          <w:p w:rsidR="00F4639D" w:rsidRPr="00E97547" w:rsidRDefault="00F4639D" w:rsidP="00143C1A">
            <w:pPr>
              <w:pStyle w:val="ListParagraph"/>
              <w:spacing w:before="120" w:after="120"/>
              <w:ind w:left="384"/>
              <w:contextualSpacing w:val="0"/>
              <w:jc w:val="both"/>
              <w:rPr>
                <w:szCs w:val="24"/>
                <w:lang w:val="en-US"/>
              </w:rPr>
            </w:pPr>
          </w:p>
          <w:p w:rsidR="00F4639D" w:rsidRPr="00E97547" w:rsidRDefault="00F4639D" w:rsidP="00143C1A">
            <w:pPr>
              <w:pStyle w:val="ListParagraph"/>
              <w:spacing w:before="120" w:after="120"/>
              <w:ind w:left="384"/>
              <w:contextualSpacing w:val="0"/>
              <w:jc w:val="both"/>
              <w:rPr>
                <w:szCs w:val="24"/>
                <w:lang w:val="en-US"/>
              </w:rPr>
            </w:pPr>
          </w:p>
        </w:tc>
        <w:tc>
          <w:tcPr>
            <w:tcW w:w="2832" w:type="dxa"/>
            <w:shd w:val="clear" w:color="auto" w:fill="auto"/>
          </w:tcPr>
          <w:p w:rsidR="00F4639D" w:rsidRPr="00E97547" w:rsidRDefault="00174D5C" w:rsidP="00143C1A">
            <w:pPr>
              <w:spacing w:before="120" w:after="120"/>
              <w:jc w:val="both"/>
              <w:rPr>
                <w:szCs w:val="24"/>
                <w:lang w:val="en-US"/>
              </w:rPr>
            </w:pPr>
            <w:r w:rsidRPr="00E97547">
              <w:rPr>
                <w:szCs w:val="24"/>
                <w:lang w:val="en-US"/>
              </w:rPr>
              <w:t>Office for e-Government</w:t>
            </w:r>
          </w:p>
          <w:p w:rsidR="00F4639D" w:rsidRPr="00E97547" w:rsidRDefault="00F4639D" w:rsidP="00143C1A">
            <w:pPr>
              <w:spacing w:before="120" w:after="120"/>
              <w:jc w:val="both"/>
              <w:rPr>
                <w:szCs w:val="24"/>
                <w:lang w:val="en-US"/>
              </w:rPr>
            </w:pPr>
          </w:p>
          <w:p w:rsidR="00F4639D" w:rsidRPr="00E97547" w:rsidRDefault="00F4639D" w:rsidP="00143C1A">
            <w:pPr>
              <w:spacing w:before="120" w:after="120"/>
              <w:jc w:val="both"/>
              <w:rPr>
                <w:szCs w:val="24"/>
                <w:lang w:val="en-US"/>
              </w:rPr>
            </w:pPr>
            <w:r w:rsidRPr="00E97547">
              <w:rPr>
                <w:szCs w:val="24"/>
                <w:lang w:val="en-US"/>
              </w:rPr>
              <w:t>Customs Administration, Ministry of Finance</w:t>
            </w:r>
          </w:p>
        </w:tc>
        <w:tc>
          <w:tcPr>
            <w:tcW w:w="2867" w:type="dxa"/>
            <w:shd w:val="clear" w:color="auto" w:fill="auto"/>
          </w:tcPr>
          <w:p w:rsidR="00F4639D" w:rsidRPr="00E97547" w:rsidRDefault="00F4639D" w:rsidP="00143C1A">
            <w:pPr>
              <w:spacing w:before="120" w:after="120"/>
              <w:jc w:val="both"/>
              <w:rPr>
                <w:szCs w:val="24"/>
                <w:lang w:val="en-US"/>
              </w:rPr>
            </w:pPr>
            <w:r w:rsidRPr="00E97547">
              <w:rPr>
                <w:szCs w:val="24"/>
                <w:lang w:val="en-US"/>
              </w:rPr>
              <w:t xml:space="preserve">Accelerated communication between </w:t>
            </w:r>
            <w:r w:rsidR="00F82B88" w:rsidRPr="00E97547">
              <w:rPr>
                <w:szCs w:val="24"/>
                <w:lang w:val="en-US"/>
              </w:rPr>
              <w:t>economic</w:t>
            </w:r>
            <w:r w:rsidRPr="00E97547">
              <w:rPr>
                <w:szCs w:val="24"/>
                <w:lang w:val="en-US"/>
              </w:rPr>
              <w:t xml:space="preserve"> entities and the </w:t>
            </w:r>
            <w:r w:rsidR="00F82B88" w:rsidRPr="00E97547">
              <w:rPr>
                <w:szCs w:val="24"/>
                <w:lang w:val="en-US"/>
              </w:rPr>
              <w:t>Customs Administration</w:t>
            </w:r>
            <w:r w:rsidR="00F82B88" w:rsidRPr="00E97547">
              <w:rPr>
                <w:szCs w:val="24"/>
                <w:lang w:val="en-US"/>
              </w:rPr>
              <w:t xml:space="preserve"> Budget Revenues</w:t>
            </w:r>
            <w:r w:rsidR="00670BBF" w:rsidRPr="00E97547">
              <w:rPr>
                <w:szCs w:val="24"/>
                <w:lang w:val="en-US"/>
              </w:rPr>
              <w:t xml:space="preserve"> </w:t>
            </w:r>
            <w:r w:rsidR="00670BBF" w:rsidRPr="00E97547">
              <w:rPr>
                <w:szCs w:val="24"/>
                <w:lang w:val="en-US"/>
              </w:rPr>
              <w:t>Collection Department</w:t>
            </w:r>
          </w:p>
          <w:p w:rsidR="00F4639D" w:rsidRPr="00E97547" w:rsidRDefault="00F4639D" w:rsidP="00143C1A">
            <w:pPr>
              <w:spacing w:before="120" w:after="120"/>
              <w:jc w:val="both"/>
              <w:rPr>
                <w:szCs w:val="24"/>
                <w:lang w:val="en-US"/>
              </w:rPr>
            </w:pP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b/>
                <w:sz w:val="28"/>
                <w:szCs w:val="24"/>
                <w:lang w:val="en-US"/>
              </w:rPr>
            </w:pPr>
            <w:r w:rsidRPr="00E97547">
              <w:rPr>
                <w:b/>
                <w:sz w:val="28"/>
                <w:szCs w:val="24"/>
                <w:lang w:val="en-US"/>
              </w:rPr>
              <w:lastRenderedPageBreak/>
              <w:t>5.</w:t>
            </w:r>
          </w:p>
        </w:tc>
        <w:tc>
          <w:tcPr>
            <w:tcW w:w="2864" w:type="dxa"/>
            <w:shd w:val="clear" w:color="auto" w:fill="auto"/>
          </w:tcPr>
          <w:p w:rsidR="00F4639D" w:rsidRPr="00E97547" w:rsidRDefault="00A024D2" w:rsidP="00143C1A">
            <w:pPr>
              <w:pStyle w:val="NoSpacing"/>
              <w:jc w:val="both"/>
              <w:rPr>
                <w:rFonts w:ascii="Times New Roman" w:hAnsi="Times New Roman"/>
                <w:sz w:val="24"/>
                <w:szCs w:val="24"/>
                <w:lang w:val="en-US"/>
              </w:rPr>
            </w:pPr>
            <w:r w:rsidRPr="00E97547">
              <w:rPr>
                <w:rFonts w:ascii="Times New Roman" w:hAnsi="Times New Roman"/>
                <w:sz w:val="24"/>
                <w:szCs w:val="24"/>
                <w:lang w:val="en-US"/>
              </w:rPr>
              <w:t>Activity on establishing a National Single Window (NSW)</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Adoption of</w:t>
            </w:r>
            <w:r w:rsidR="00A024D2" w:rsidRPr="00E97547">
              <w:rPr>
                <w:szCs w:val="24"/>
                <w:lang w:val="en-US"/>
              </w:rPr>
              <w:t xml:space="preserve"> the L</w:t>
            </w:r>
            <w:r w:rsidRPr="00E97547">
              <w:rPr>
                <w:szCs w:val="24"/>
                <w:lang w:val="en-US"/>
              </w:rPr>
              <w:t>aw on the National Single Window, after consultations with the private sector</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 xml:space="preserve">Publication of technical specifications for the procurement of software and hardware necessary for the </w:t>
            </w:r>
            <w:r w:rsidR="00A024D2" w:rsidRPr="00E97547">
              <w:rPr>
                <w:szCs w:val="24"/>
                <w:lang w:val="en-US"/>
              </w:rPr>
              <w:t>establishing of the</w:t>
            </w:r>
            <w:r w:rsidRPr="00E97547">
              <w:rPr>
                <w:szCs w:val="24"/>
                <w:lang w:val="en-US"/>
              </w:rPr>
              <w:t xml:space="preserve"> </w:t>
            </w:r>
            <w:r w:rsidR="00A024D2" w:rsidRPr="00E97547">
              <w:rPr>
                <w:szCs w:val="24"/>
                <w:lang w:val="en-US"/>
              </w:rPr>
              <w:t>National Single W</w:t>
            </w:r>
            <w:r w:rsidRPr="00E97547">
              <w:rPr>
                <w:szCs w:val="24"/>
                <w:lang w:val="en-US"/>
              </w:rPr>
              <w:t>indow</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 xml:space="preserve">Development and testing of </w:t>
            </w:r>
            <w:r w:rsidR="00A024D2" w:rsidRPr="00E97547">
              <w:rPr>
                <w:szCs w:val="24"/>
                <w:lang w:val="en-US"/>
              </w:rPr>
              <w:t>the N</w:t>
            </w:r>
            <w:r w:rsidRPr="00E97547">
              <w:rPr>
                <w:szCs w:val="24"/>
                <w:lang w:val="en-US"/>
              </w:rPr>
              <w:t xml:space="preserve">ational </w:t>
            </w:r>
            <w:r w:rsidR="00A024D2" w:rsidRPr="00E97547">
              <w:rPr>
                <w:szCs w:val="24"/>
                <w:lang w:val="en-US"/>
              </w:rPr>
              <w:t>Single W</w:t>
            </w:r>
            <w:r w:rsidRPr="00E97547">
              <w:rPr>
                <w:szCs w:val="24"/>
                <w:lang w:val="en-US"/>
              </w:rPr>
              <w:t>indow, which will enable electronic procu</w:t>
            </w:r>
            <w:r w:rsidR="00A024D2" w:rsidRPr="00E97547">
              <w:rPr>
                <w:szCs w:val="24"/>
                <w:lang w:val="en-US"/>
              </w:rPr>
              <w:t>rement of all necessary permit</w:t>
            </w:r>
            <w:r w:rsidRPr="00E97547">
              <w:rPr>
                <w:szCs w:val="24"/>
                <w:lang w:val="en-US"/>
              </w:rPr>
              <w:t>s</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Informing and / or training system users, including the priv</w:t>
            </w:r>
            <w:r w:rsidR="004D5D19" w:rsidRPr="00E97547">
              <w:rPr>
                <w:szCs w:val="24"/>
                <w:lang w:val="en-US"/>
              </w:rPr>
              <w:t>ate sector, on the establishing and/or use of the N</w:t>
            </w:r>
            <w:r w:rsidRPr="00E97547">
              <w:rPr>
                <w:szCs w:val="24"/>
                <w:lang w:val="en-US"/>
              </w:rPr>
              <w:t>ational</w:t>
            </w:r>
            <w:r w:rsidR="004D5D19" w:rsidRPr="00E97547">
              <w:rPr>
                <w:szCs w:val="24"/>
                <w:lang w:val="en-US"/>
              </w:rPr>
              <w:t xml:space="preserve"> Single W</w:t>
            </w:r>
            <w:r w:rsidRPr="00E97547">
              <w:rPr>
                <w:szCs w:val="24"/>
                <w:lang w:val="en-US"/>
              </w:rPr>
              <w:t>indow</w:t>
            </w:r>
          </w:p>
          <w:p w:rsidR="00F4639D" w:rsidRPr="00E97547" w:rsidRDefault="00F4639D" w:rsidP="00143C1A">
            <w:pPr>
              <w:pStyle w:val="ListParagraph"/>
              <w:spacing w:before="120" w:after="120"/>
              <w:ind w:left="384"/>
              <w:contextualSpacing w:val="0"/>
              <w:jc w:val="both"/>
              <w:rPr>
                <w:szCs w:val="24"/>
                <w:lang w:val="en-US"/>
              </w:rPr>
            </w:pPr>
          </w:p>
        </w:tc>
        <w:tc>
          <w:tcPr>
            <w:tcW w:w="2832" w:type="dxa"/>
            <w:shd w:val="clear" w:color="auto" w:fill="auto"/>
          </w:tcPr>
          <w:p w:rsidR="00F4639D" w:rsidRPr="00E97547" w:rsidRDefault="00F4639D" w:rsidP="00143C1A">
            <w:pPr>
              <w:spacing w:before="120" w:after="120"/>
              <w:jc w:val="both"/>
              <w:rPr>
                <w:szCs w:val="24"/>
                <w:lang w:val="en-US"/>
              </w:rPr>
            </w:pPr>
            <w:r w:rsidRPr="00E97547">
              <w:rPr>
                <w:szCs w:val="24"/>
                <w:lang w:val="en-US"/>
              </w:rPr>
              <w:t>Customs Administration, Ministry of Finance,</w:t>
            </w:r>
          </w:p>
          <w:p w:rsidR="00F4639D" w:rsidRPr="00E97547" w:rsidRDefault="00F4639D" w:rsidP="00143C1A">
            <w:pPr>
              <w:spacing w:before="120"/>
              <w:rPr>
                <w:szCs w:val="24"/>
                <w:lang w:val="en-US"/>
              </w:rPr>
            </w:pPr>
            <w:r w:rsidRPr="00E97547">
              <w:rPr>
                <w:szCs w:val="24"/>
                <w:lang w:val="en-US"/>
              </w:rPr>
              <w:t>Ministry of Construction, Transport and Infrastructure (Project Implementation Unit) and</w:t>
            </w:r>
          </w:p>
          <w:p w:rsidR="00F4639D" w:rsidRPr="00E97547" w:rsidRDefault="003230B1" w:rsidP="00143C1A">
            <w:pPr>
              <w:spacing w:before="120" w:after="120"/>
              <w:jc w:val="both"/>
              <w:rPr>
                <w:szCs w:val="24"/>
                <w:lang w:val="en-US"/>
              </w:rPr>
            </w:pPr>
            <w:r w:rsidRPr="00E97547">
              <w:rPr>
                <w:szCs w:val="24"/>
                <w:lang w:val="en-US"/>
              </w:rPr>
              <w:t>NCBTF</w:t>
            </w:r>
            <w:r w:rsidR="00F4639D" w:rsidRPr="00E97547">
              <w:rPr>
                <w:szCs w:val="24"/>
                <w:lang w:val="en-US"/>
              </w:rPr>
              <w:t xml:space="preserve"> member institutions</w:t>
            </w:r>
          </w:p>
        </w:tc>
        <w:tc>
          <w:tcPr>
            <w:tcW w:w="2867" w:type="dxa"/>
            <w:shd w:val="clear" w:color="auto" w:fill="auto"/>
          </w:tcPr>
          <w:p w:rsidR="00F4639D" w:rsidRPr="00E97547" w:rsidRDefault="00F4639D" w:rsidP="00143C1A">
            <w:pPr>
              <w:spacing w:before="120" w:after="120"/>
              <w:jc w:val="both"/>
              <w:rPr>
                <w:szCs w:val="24"/>
                <w:lang w:val="en-US"/>
              </w:rPr>
            </w:pPr>
            <w:r w:rsidRPr="00E97547">
              <w:rPr>
                <w:szCs w:val="24"/>
                <w:lang w:val="en-US"/>
              </w:rPr>
              <w:t>The Law</w:t>
            </w:r>
            <w:r w:rsidR="0031435F" w:rsidRPr="00E97547">
              <w:rPr>
                <w:szCs w:val="24"/>
                <w:lang w:val="en-US"/>
              </w:rPr>
              <w:t xml:space="preserve"> on the National Single Window h</w:t>
            </w:r>
            <w:r w:rsidRPr="00E97547">
              <w:rPr>
                <w:szCs w:val="24"/>
                <w:lang w:val="en-US"/>
              </w:rPr>
              <w:t>as</w:t>
            </w:r>
            <w:r w:rsidR="0031435F" w:rsidRPr="00E97547">
              <w:rPr>
                <w:szCs w:val="24"/>
                <w:lang w:val="en-US"/>
              </w:rPr>
              <w:t xml:space="preserve"> been</w:t>
            </w:r>
            <w:r w:rsidRPr="00E97547">
              <w:rPr>
                <w:szCs w:val="24"/>
                <w:lang w:val="en-US"/>
              </w:rPr>
              <w:t xml:space="preserve"> adopted</w:t>
            </w:r>
          </w:p>
          <w:p w:rsidR="00F4639D" w:rsidRPr="00E97547" w:rsidRDefault="00F4639D" w:rsidP="00143C1A">
            <w:pPr>
              <w:spacing w:before="120" w:after="120"/>
              <w:jc w:val="both"/>
              <w:rPr>
                <w:szCs w:val="24"/>
                <w:lang w:val="en-US"/>
              </w:rPr>
            </w:pPr>
            <w:r w:rsidRPr="00E97547">
              <w:rPr>
                <w:szCs w:val="24"/>
                <w:lang w:val="en-US"/>
              </w:rPr>
              <w:t>Specifications for the procurement of software and hardware for the imple</w:t>
            </w:r>
            <w:r w:rsidR="0031435F" w:rsidRPr="00E97547">
              <w:rPr>
                <w:szCs w:val="24"/>
                <w:lang w:val="en-US"/>
              </w:rPr>
              <w:t>mentation of the N</w:t>
            </w:r>
            <w:r w:rsidRPr="00E97547">
              <w:rPr>
                <w:szCs w:val="24"/>
                <w:lang w:val="en-US"/>
              </w:rPr>
              <w:t xml:space="preserve">ational </w:t>
            </w:r>
            <w:r w:rsidR="0031435F" w:rsidRPr="00E97547">
              <w:rPr>
                <w:szCs w:val="24"/>
                <w:lang w:val="en-US"/>
              </w:rPr>
              <w:t>Single Window have been publiciz</w:t>
            </w:r>
            <w:r w:rsidRPr="00E97547">
              <w:rPr>
                <w:szCs w:val="24"/>
                <w:lang w:val="en-US"/>
              </w:rPr>
              <w:t>ed</w:t>
            </w:r>
          </w:p>
          <w:p w:rsidR="00F4639D" w:rsidRPr="00E97547" w:rsidRDefault="00F4639D" w:rsidP="00143C1A">
            <w:pPr>
              <w:spacing w:before="120" w:after="120"/>
              <w:jc w:val="both"/>
              <w:rPr>
                <w:szCs w:val="24"/>
                <w:lang w:val="en-US"/>
              </w:rPr>
            </w:pPr>
            <w:r w:rsidRPr="00E97547">
              <w:rPr>
                <w:szCs w:val="24"/>
                <w:lang w:val="en-US"/>
              </w:rPr>
              <w:t>Progress repor</w:t>
            </w:r>
            <w:r w:rsidR="00363559" w:rsidRPr="00E97547">
              <w:rPr>
                <w:szCs w:val="24"/>
                <w:lang w:val="en-US"/>
              </w:rPr>
              <w:t>t and/or implementation of the N</w:t>
            </w:r>
            <w:r w:rsidRPr="00E97547">
              <w:rPr>
                <w:szCs w:val="24"/>
                <w:lang w:val="en-US"/>
              </w:rPr>
              <w:t xml:space="preserve">ational </w:t>
            </w:r>
            <w:r w:rsidR="00363559" w:rsidRPr="00E97547">
              <w:rPr>
                <w:szCs w:val="24"/>
                <w:lang w:val="en-US"/>
              </w:rPr>
              <w:t>Single W</w:t>
            </w:r>
            <w:r w:rsidRPr="00E97547">
              <w:rPr>
                <w:szCs w:val="24"/>
                <w:lang w:val="en-US"/>
              </w:rPr>
              <w:t>indow system</w:t>
            </w:r>
          </w:p>
          <w:p w:rsidR="00F4639D" w:rsidRPr="00E97547" w:rsidRDefault="00F4639D" w:rsidP="00143C1A">
            <w:pPr>
              <w:spacing w:before="120" w:after="120"/>
              <w:jc w:val="both"/>
              <w:rPr>
                <w:szCs w:val="24"/>
                <w:lang w:val="en-US"/>
              </w:rPr>
            </w:pP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b/>
                <w:sz w:val="28"/>
                <w:szCs w:val="24"/>
                <w:lang w:val="en-US"/>
              </w:rPr>
            </w:pPr>
            <w:r w:rsidRPr="00E97547">
              <w:rPr>
                <w:b/>
                <w:sz w:val="28"/>
                <w:szCs w:val="24"/>
                <w:lang w:val="en-US"/>
              </w:rPr>
              <w:t>6.</w:t>
            </w:r>
          </w:p>
        </w:tc>
        <w:tc>
          <w:tcPr>
            <w:tcW w:w="2864" w:type="dxa"/>
            <w:shd w:val="clear" w:color="auto" w:fill="auto"/>
          </w:tcPr>
          <w:p w:rsidR="00363559" w:rsidRPr="00E97547" w:rsidRDefault="00363559" w:rsidP="00143C1A">
            <w:pPr>
              <w:pStyle w:val="NoSpacing"/>
              <w:jc w:val="both"/>
              <w:rPr>
                <w:rFonts w:ascii="Times New Roman" w:hAnsi="Times New Roman"/>
                <w:sz w:val="24"/>
                <w:szCs w:val="24"/>
                <w:lang w:val="en-US"/>
              </w:rPr>
            </w:pPr>
            <w:r w:rsidRPr="00E97547">
              <w:rPr>
                <w:rFonts w:ascii="Times New Roman" w:hAnsi="Times New Roman"/>
                <w:bCs/>
                <w:szCs w:val="24"/>
                <w:lang w:val="en-US"/>
              </w:rPr>
              <w:t>Activity on introducing automated import, export and customs decision systems</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Amendment of national customs regulations in order to implement new automated systems</w:t>
            </w:r>
          </w:p>
          <w:p w:rsidR="00F4639D" w:rsidRPr="00E97547" w:rsidRDefault="005D63F9"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Development of</w:t>
            </w:r>
            <w:r w:rsidR="00F4639D" w:rsidRPr="00E97547">
              <w:rPr>
                <w:szCs w:val="24"/>
                <w:lang w:val="en-US"/>
              </w:rPr>
              <w:t xml:space="preserve"> functional and technical specifications</w:t>
            </w:r>
          </w:p>
          <w:p w:rsidR="00F4639D" w:rsidRPr="00E97547" w:rsidRDefault="005D63F9"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 xml:space="preserve">Development </w:t>
            </w:r>
            <w:r w:rsidRPr="00E97547">
              <w:rPr>
                <w:szCs w:val="24"/>
                <w:lang w:val="en-US"/>
              </w:rPr>
              <w:t xml:space="preserve">of </w:t>
            </w:r>
            <w:r w:rsidR="00F4639D" w:rsidRPr="00E97547">
              <w:rPr>
                <w:szCs w:val="24"/>
                <w:lang w:val="en-US"/>
              </w:rPr>
              <w:t>business process models (BPM)</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Development and testing of software for automated import, export procedures and customs decision systems</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lastRenderedPageBreak/>
              <w:t>Informing and training the private sector on the use of new automated systems</w:t>
            </w:r>
          </w:p>
          <w:p w:rsidR="00F4639D" w:rsidRPr="00E97547" w:rsidRDefault="00F4639D" w:rsidP="00143C1A">
            <w:pPr>
              <w:pStyle w:val="ListParagraph"/>
              <w:spacing w:before="120" w:after="120"/>
              <w:ind w:left="384"/>
              <w:contextualSpacing w:val="0"/>
              <w:jc w:val="both"/>
              <w:rPr>
                <w:szCs w:val="24"/>
                <w:lang w:val="en-US"/>
              </w:rPr>
            </w:pPr>
          </w:p>
        </w:tc>
        <w:tc>
          <w:tcPr>
            <w:tcW w:w="2832" w:type="dxa"/>
            <w:shd w:val="clear" w:color="auto" w:fill="auto"/>
          </w:tcPr>
          <w:p w:rsidR="00F4639D" w:rsidRPr="00E97547" w:rsidRDefault="00F4639D" w:rsidP="004B553E">
            <w:pPr>
              <w:spacing w:before="120" w:after="120"/>
              <w:jc w:val="both"/>
              <w:rPr>
                <w:szCs w:val="24"/>
                <w:lang w:val="en-US"/>
              </w:rPr>
            </w:pPr>
            <w:r w:rsidRPr="00E97547">
              <w:rPr>
                <w:szCs w:val="24"/>
                <w:lang w:val="en-US"/>
              </w:rPr>
              <w:lastRenderedPageBreak/>
              <w:t xml:space="preserve">Ministry of Finance – </w:t>
            </w:r>
            <w:r w:rsidR="004B553E" w:rsidRPr="00E97547">
              <w:rPr>
                <w:szCs w:val="24"/>
                <w:lang w:val="en-US"/>
              </w:rPr>
              <w:t>Department</w:t>
            </w:r>
            <w:r w:rsidRPr="00E97547">
              <w:rPr>
                <w:szCs w:val="24"/>
                <w:lang w:val="en-US"/>
              </w:rPr>
              <w:t xml:space="preserve"> for Contr</w:t>
            </w:r>
            <w:r w:rsidR="004B553E" w:rsidRPr="00E97547">
              <w:rPr>
                <w:szCs w:val="24"/>
                <w:lang w:val="en-US"/>
              </w:rPr>
              <w:t>acting and Financing of EU Funded</w:t>
            </w:r>
            <w:r w:rsidRPr="00E97547">
              <w:rPr>
                <w:szCs w:val="24"/>
                <w:lang w:val="en-US"/>
              </w:rPr>
              <w:t xml:space="preserve"> Programs, International Cooperation and European Integration</w:t>
            </w:r>
            <w:r w:rsidR="00DA1D9C" w:rsidRPr="00E97547">
              <w:rPr>
                <w:szCs w:val="24"/>
                <w:lang w:val="en-US"/>
              </w:rPr>
              <w:t xml:space="preserve"> </w:t>
            </w:r>
            <w:r w:rsidR="00DA1D9C" w:rsidRPr="00E97547">
              <w:rPr>
                <w:szCs w:val="24"/>
                <w:lang w:val="en-US"/>
              </w:rPr>
              <w:t>Department</w:t>
            </w:r>
            <w:r w:rsidRPr="00E97547">
              <w:rPr>
                <w:szCs w:val="24"/>
                <w:lang w:val="en-US"/>
              </w:rPr>
              <w:t>, Sector for Customs System and Policy</w:t>
            </w:r>
            <w:r w:rsidR="00DA1D9C" w:rsidRPr="00E97547">
              <w:rPr>
                <w:szCs w:val="24"/>
                <w:lang w:val="en-US"/>
              </w:rPr>
              <w:t xml:space="preserve"> Department</w:t>
            </w:r>
          </w:p>
          <w:p w:rsidR="00F4639D" w:rsidRPr="00E97547" w:rsidRDefault="00F4639D" w:rsidP="00143C1A">
            <w:pPr>
              <w:spacing w:before="120" w:after="120"/>
              <w:jc w:val="both"/>
              <w:rPr>
                <w:szCs w:val="24"/>
                <w:lang w:val="en-US"/>
              </w:rPr>
            </w:pPr>
          </w:p>
          <w:p w:rsidR="00F4639D" w:rsidRPr="00E97547" w:rsidRDefault="00F4639D" w:rsidP="00143C1A">
            <w:pPr>
              <w:spacing w:before="120" w:after="120"/>
              <w:jc w:val="both"/>
              <w:rPr>
                <w:szCs w:val="24"/>
                <w:lang w:val="en-US"/>
              </w:rPr>
            </w:pPr>
            <w:r w:rsidRPr="00E97547">
              <w:rPr>
                <w:szCs w:val="24"/>
                <w:lang w:val="en-US"/>
              </w:rPr>
              <w:t>Customs Administration-Ministry of Finance</w:t>
            </w:r>
          </w:p>
        </w:tc>
        <w:tc>
          <w:tcPr>
            <w:tcW w:w="2867" w:type="dxa"/>
            <w:shd w:val="clear" w:color="auto" w:fill="auto"/>
          </w:tcPr>
          <w:p w:rsidR="00F4639D" w:rsidRPr="00E97547" w:rsidRDefault="00F4639D" w:rsidP="00143C1A">
            <w:pPr>
              <w:spacing w:before="120" w:after="120"/>
              <w:jc w:val="both"/>
              <w:rPr>
                <w:szCs w:val="24"/>
                <w:lang w:val="en-US"/>
              </w:rPr>
            </w:pPr>
            <w:r w:rsidRPr="00E97547">
              <w:rPr>
                <w:szCs w:val="24"/>
                <w:lang w:val="en-US"/>
              </w:rPr>
              <w:lastRenderedPageBreak/>
              <w:t>Amended customs regulations adopted to enable the implementation of automated systems</w:t>
            </w:r>
          </w:p>
          <w:p w:rsidR="00F4639D" w:rsidRPr="00E97547" w:rsidRDefault="00DA1D9C" w:rsidP="00143C1A">
            <w:pPr>
              <w:spacing w:before="120" w:after="120"/>
              <w:jc w:val="both"/>
              <w:rPr>
                <w:szCs w:val="24"/>
                <w:lang w:val="en-US"/>
              </w:rPr>
            </w:pPr>
            <w:r w:rsidRPr="00E97547">
              <w:rPr>
                <w:szCs w:val="24"/>
                <w:lang w:val="en-US"/>
              </w:rPr>
              <w:t>T</w:t>
            </w:r>
            <w:r w:rsidR="00F4639D" w:rsidRPr="00E97547">
              <w:rPr>
                <w:szCs w:val="24"/>
                <w:lang w:val="en-US"/>
              </w:rPr>
              <w:t>echnical and functional specifications for procurement</w:t>
            </w:r>
            <w:r w:rsidRPr="00E97547">
              <w:rPr>
                <w:szCs w:val="24"/>
                <w:lang w:val="en-US"/>
              </w:rPr>
              <w:t xml:space="preserve"> were publicized</w:t>
            </w:r>
          </w:p>
          <w:p w:rsidR="00F4639D" w:rsidRPr="00E97547" w:rsidRDefault="006074AD" w:rsidP="00143C1A">
            <w:pPr>
              <w:spacing w:before="120" w:after="120"/>
              <w:jc w:val="both"/>
              <w:rPr>
                <w:szCs w:val="24"/>
                <w:lang w:val="en-US"/>
              </w:rPr>
            </w:pPr>
            <w:r w:rsidRPr="00E97547">
              <w:rPr>
                <w:szCs w:val="24"/>
                <w:lang w:val="en-US"/>
              </w:rPr>
              <w:lastRenderedPageBreak/>
              <w:t>New business process models (</w:t>
            </w:r>
            <w:r w:rsidR="00F4639D" w:rsidRPr="00E97547">
              <w:rPr>
                <w:szCs w:val="24"/>
                <w:lang w:val="en-US"/>
              </w:rPr>
              <w:t xml:space="preserve">BPM) </w:t>
            </w:r>
            <w:r w:rsidRPr="00E97547">
              <w:rPr>
                <w:szCs w:val="24"/>
                <w:lang w:val="en-US"/>
              </w:rPr>
              <w:t>have been developed</w:t>
            </w:r>
          </w:p>
          <w:p w:rsidR="00F4639D" w:rsidRPr="00E97547" w:rsidRDefault="00F4639D" w:rsidP="00143C1A">
            <w:pPr>
              <w:spacing w:before="120" w:after="120"/>
              <w:jc w:val="both"/>
              <w:rPr>
                <w:szCs w:val="24"/>
                <w:lang w:val="en-US"/>
              </w:rPr>
            </w:pPr>
            <w:r w:rsidRPr="00E97547">
              <w:rPr>
                <w:szCs w:val="24"/>
                <w:lang w:val="en-US"/>
              </w:rPr>
              <w:t>Progress report and/or implementation of automated import, export</w:t>
            </w:r>
            <w:r w:rsidR="006074AD" w:rsidRPr="00E97547">
              <w:rPr>
                <w:szCs w:val="24"/>
                <w:lang w:val="en-US"/>
              </w:rPr>
              <w:t>,</w:t>
            </w:r>
            <w:r w:rsidRPr="00E97547">
              <w:rPr>
                <w:szCs w:val="24"/>
                <w:lang w:val="en-US"/>
              </w:rPr>
              <w:t xml:space="preserve"> and customs decision systems</w:t>
            </w:r>
            <w:r w:rsidRPr="00E97547" w:rsidDel="00451BA3">
              <w:rPr>
                <w:szCs w:val="24"/>
                <w:lang w:val="en-US"/>
              </w:rPr>
              <w:t xml:space="preserve"> </w:t>
            </w: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b/>
                <w:sz w:val="28"/>
                <w:szCs w:val="24"/>
                <w:lang w:val="en-US"/>
              </w:rPr>
            </w:pPr>
            <w:r w:rsidRPr="00E97547">
              <w:rPr>
                <w:b/>
                <w:sz w:val="28"/>
                <w:szCs w:val="24"/>
                <w:lang w:val="en-US"/>
              </w:rPr>
              <w:lastRenderedPageBreak/>
              <w:t>7.</w:t>
            </w:r>
          </w:p>
        </w:tc>
        <w:tc>
          <w:tcPr>
            <w:tcW w:w="2864" w:type="dxa"/>
            <w:shd w:val="clear" w:color="auto" w:fill="auto"/>
          </w:tcPr>
          <w:p w:rsidR="00F4639D" w:rsidRPr="00E97547" w:rsidRDefault="00F4639D" w:rsidP="00143C1A">
            <w:pPr>
              <w:pStyle w:val="NoSpacing"/>
              <w:jc w:val="both"/>
              <w:rPr>
                <w:rFonts w:ascii="Times New Roman" w:hAnsi="Times New Roman"/>
                <w:sz w:val="24"/>
                <w:szCs w:val="24"/>
                <w:lang w:val="en-US"/>
              </w:rPr>
            </w:pPr>
            <w:r w:rsidRPr="00E97547">
              <w:rPr>
                <w:rFonts w:ascii="Times New Roman" w:hAnsi="Times New Roman"/>
                <w:sz w:val="24"/>
                <w:szCs w:val="24"/>
                <w:lang w:val="en-US"/>
              </w:rPr>
              <w:t>Accelerating and simplifying the procedure for issuing certificates of origin of goods</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Digitalization of the procedure for issuing cer</w:t>
            </w:r>
            <w:r w:rsidR="00B55776" w:rsidRPr="00E97547">
              <w:rPr>
                <w:szCs w:val="24"/>
                <w:lang w:val="en-US"/>
              </w:rPr>
              <w:t>tificates of origin in a uniform</w:t>
            </w:r>
            <w:r w:rsidRPr="00E97547">
              <w:rPr>
                <w:szCs w:val="24"/>
                <w:lang w:val="en-US"/>
              </w:rPr>
              <w:t xml:space="preserve"> manner (from the perspective of the economy, i.e. applicants), which will be applied to all free trade agreements (modules for economy and customs officers)</w:t>
            </w:r>
          </w:p>
          <w:p w:rsidR="00F4639D" w:rsidRPr="00E97547" w:rsidRDefault="00B55776" w:rsidP="00143C1A">
            <w:pPr>
              <w:pStyle w:val="ListParagraph"/>
              <w:numPr>
                <w:ilvl w:val="0"/>
                <w:numId w:val="1"/>
              </w:numPr>
              <w:spacing w:before="120" w:after="120" w:line="240" w:lineRule="auto"/>
              <w:ind w:left="384" w:hanging="283"/>
              <w:contextualSpacing w:val="0"/>
              <w:jc w:val="both"/>
              <w:rPr>
                <w:szCs w:val="24"/>
                <w:lang w:val="en-US"/>
              </w:rPr>
            </w:pPr>
            <w:r w:rsidRPr="00E97547">
              <w:rPr>
                <w:szCs w:val="24"/>
                <w:lang w:val="en-US"/>
              </w:rPr>
              <w:t xml:space="preserve">Development </w:t>
            </w:r>
            <w:r w:rsidR="00F4639D" w:rsidRPr="00E97547">
              <w:rPr>
                <w:szCs w:val="24"/>
                <w:lang w:val="en-US"/>
              </w:rPr>
              <w:t>of an online module for checking the authenticity and validity of issued certificates</w:t>
            </w:r>
          </w:p>
        </w:tc>
        <w:tc>
          <w:tcPr>
            <w:tcW w:w="2832" w:type="dxa"/>
            <w:shd w:val="clear" w:color="auto" w:fill="auto"/>
          </w:tcPr>
          <w:p w:rsidR="00F4639D" w:rsidRPr="00E97547" w:rsidRDefault="00F4639D" w:rsidP="00143C1A">
            <w:pPr>
              <w:spacing w:before="120" w:after="120"/>
              <w:jc w:val="both"/>
              <w:rPr>
                <w:szCs w:val="24"/>
                <w:lang w:val="en-US"/>
              </w:rPr>
            </w:pPr>
            <w:r w:rsidRPr="00E97547">
              <w:rPr>
                <w:szCs w:val="24"/>
                <w:lang w:val="en-US"/>
              </w:rPr>
              <w:t>Customs Administration-Ministry of Finance</w:t>
            </w:r>
          </w:p>
        </w:tc>
        <w:tc>
          <w:tcPr>
            <w:tcW w:w="2867" w:type="dxa"/>
            <w:shd w:val="clear" w:color="auto" w:fill="auto"/>
          </w:tcPr>
          <w:p w:rsidR="00F4639D" w:rsidRPr="00E97547" w:rsidRDefault="00F4639D" w:rsidP="00B55776">
            <w:pPr>
              <w:spacing w:before="120" w:after="120"/>
              <w:jc w:val="both"/>
              <w:rPr>
                <w:szCs w:val="24"/>
                <w:lang w:val="en-US"/>
              </w:rPr>
            </w:pPr>
            <w:r w:rsidRPr="00E97547">
              <w:rPr>
                <w:szCs w:val="24"/>
                <w:lang w:val="en-US"/>
              </w:rPr>
              <w:t xml:space="preserve">Establishing a system for electronic </w:t>
            </w:r>
            <w:r w:rsidR="00B55776" w:rsidRPr="00E97547">
              <w:rPr>
                <w:szCs w:val="24"/>
                <w:lang w:val="en-US"/>
              </w:rPr>
              <w:t>lodging</w:t>
            </w:r>
            <w:r w:rsidRPr="00E97547">
              <w:rPr>
                <w:szCs w:val="24"/>
                <w:lang w:val="en-US"/>
              </w:rPr>
              <w:t xml:space="preserve"> and issuance of certificates of origin (e.g. EUR 1) and verification of authenticity and validity</w:t>
            </w:r>
          </w:p>
        </w:tc>
      </w:tr>
      <w:tr w:rsidR="00F4639D" w:rsidRPr="00E97547" w:rsidTr="00143C1A">
        <w:trPr>
          <w:jc w:val="center"/>
        </w:trPr>
        <w:tc>
          <w:tcPr>
            <w:tcW w:w="830" w:type="dxa"/>
            <w:shd w:val="clear" w:color="auto" w:fill="auto"/>
          </w:tcPr>
          <w:p w:rsidR="00F4639D" w:rsidRPr="00E97547" w:rsidRDefault="00F4639D" w:rsidP="00143C1A">
            <w:pPr>
              <w:spacing w:before="120" w:after="120"/>
              <w:jc w:val="center"/>
              <w:rPr>
                <w:b/>
                <w:sz w:val="28"/>
                <w:szCs w:val="24"/>
                <w:lang w:val="en-US"/>
              </w:rPr>
            </w:pPr>
            <w:r w:rsidRPr="00E97547">
              <w:rPr>
                <w:b/>
                <w:sz w:val="28"/>
                <w:szCs w:val="24"/>
                <w:lang w:val="en-US"/>
              </w:rPr>
              <w:t>8.</w:t>
            </w:r>
          </w:p>
        </w:tc>
        <w:tc>
          <w:tcPr>
            <w:tcW w:w="2864" w:type="dxa"/>
            <w:shd w:val="clear" w:color="auto" w:fill="auto"/>
          </w:tcPr>
          <w:p w:rsidR="00F4639D" w:rsidRPr="00E97547" w:rsidRDefault="00F4639D" w:rsidP="00B55776">
            <w:pPr>
              <w:pStyle w:val="NoSpacing"/>
              <w:jc w:val="both"/>
              <w:rPr>
                <w:rFonts w:ascii="Times New Roman" w:hAnsi="Times New Roman"/>
                <w:sz w:val="24"/>
                <w:szCs w:val="24"/>
                <w:lang w:val="en-US"/>
              </w:rPr>
            </w:pPr>
            <w:r w:rsidRPr="00E97547">
              <w:rPr>
                <w:rFonts w:ascii="Times New Roman" w:eastAsia="Times New Roman" w:hAnsi="Times New Roman"/>
                <w:color w:val="000000"/>
                <w:sz w:val="24"/>
                <w:szCs w:val="24"/>
                <w:lang w:val="en-US"/>
              </w:rPr>
              <w:t>Digitalization of data processing for the digital ATA carnet (eATA)</w:t>
            </w:r>
          </w:p>
        </w:tc>
        <w:tc>
          <w:tcPr>
            <w:tcW w:w="5214" w:type="dxa"/>
            <w:shd w:val="clear" w:color="auto" w:fill="auto"/>
          </w:tcPr>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rFonts w:eastAsia="Times New Roman"/>
                <w:color w:val="000000"/>
                <w:szCs w:val="24"/>
                <w:lang w:val="en-US"/>
              </w:rPr>
              <w:t>Cooperation with the TIR and ATA Service of the Serbian Chamber of Commerce</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rFonts w:eastAsia="Times New Roman"/>
                <w:color w:val="000000"/>
                <w:szCs w:val="24"/>
                <w:lang w:val="en-US"/>
              </w:rPr>
              <w:t>Cooperation with the International Chamber of Commerce</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rFonts w:eastAsia="Times New Roman"/>
                <w:color w:val="000000"/>
                <w:szCs w:val="24"/>
                <w:lang w:val="en-US"/>
              </w:rPr>
              <w:t>Cooperation with the World Customs Organization</w:t>
            </w:r>
            <w:r w:rsidR="00B55776" w:rsidRPr="00E97547">
              <w:rPr>
                <w:rFonts w:eastAsia="Times New Roman"/>
                <w:color w:val="000000"/>
                <w:szCs w:val="24"/>
                <w:lang w:val="en-US"/>
              </w:rPr>
              <w:t xml:space="preserve"> (WCO) </w:t>
            </w:r>
          </w:p>
          <w:p w:rsidR="00F4639D" w:rsidRPr="00E97547" w:rsidRDefault="00F4639D" w:rsidP="00143C1A">
            <w:pPr>
              <w:pStyle w:val="ListParagraph"/>
              <w:numPr>
                <w:ilvl w:val="0"/>
                <w:numId w:val="1"/>
              </w:numPr>
              <w:spacing w:before="120" w:after="120" w:line="240" w:lineRule="auto"/>
              <w:ind w:left="384" w:hanging="283"/>
              <w:contextualSpacing w:val="0"/>
              <w:jc w:val="both"/>
              <w:rPr>
                <w:szCs w:val="24"/>
                <w:lang w:val="en-US"/>
              </w:rPr>
            </w:pPr>
            <w:r w:rsidRPr="00E97547">
              <w:rPr>
                <w:rFonts w:eastAsia="Times New Roman"/>
                <w:color w:val="000000"/>
                <w:szCs w:val="24"/>
                <w:lang w:val="en-US"/>
              </w:rPr>
              <w:lastRenderedPageBreak/>
              <w:t>Choosing a method for integrating the customs system into the ICC ATA Carnet System (a centralized customs platform is offered free of charge)</w:t>
            </w:r>
          </w:p>
          <w:p w:rsidR="00F4639D" w:rsidRPr="00E97547" w:rsidRDefault="00F4639D" w:rsidP="00B55776">
            <w:pPr>
              <w:pStyle w:val="ListParagraph"/>
              <w:numPr>
                <w:ilvl w:val="0"/>
                <w:numId w:val="1"/>
              </w:numPr>
              <w:spacing w:before="120" w:after="120" w:line="240" w:lineRule="auto"/>
              <w:ind w:left="384" w:hanging="283"/>
              <w:contextualSpacing w:val="0"/>
              <w:jc w:val="both"/>
              <w:rPr>
                <w:szCs w:val="24"/>
                <w:lang w:val="en-US"/>
              </w:rPr>
            </w:pPr>
            <w:r w:rsidRPr="00E97547">
              <w:rPr>
                <w:rFonts w:eastAsia="Times New Roman"/>
                <w:color w:val="000000"/>
                <w:szCs w:val="24"/>
                <w:lang w:val="en-US"/>
              </w:rPr>
              <w:t xml:space="preserve">Launch of the pilot project </w:t>
            </w:r>
            <w:r w:rsidR="00B55776" w:rsidRPr="00E97547">
              <w:rPr>
                <w:rFonts w:eastAsia="Times New Roman"/>
                <w:color w:val="000000"/>
                <w:szCs w:val="24"/>
                <w:lang w:val="en-US"/>
              </w:rPr>
              <w:t>e-</w:t>
            </w:r>
            <w:r w:rsidRPr="00E97547">
              <w:rPr>
                <w:rFonts w:eastAsia="Times New Roman"/>
                <w:color w:val="000000"/>
                <w:szCs w:val="24"/>
                <w:lang w:val="en-US"/>
              </w:rPr>
              <w:t>ATA and the customs office association for the pilot project (suggestion: Nikol</w:t>
            </w:r>
            <w:bookmarkStart w:id="2" w:name="_GoBack"/>
            <w:bookmarkEnd w:id="2"/>
            <w:r w:rsidRPr="00E97547">
              <w:rPr>
                <w:rFonts w:eastAsia="Times New Roman"/>
                <w:color w:val="000000"/>
                <w:szCs w:val="24"/>
                <w:lang w:val="en-US"/>
              </w:rPr>
              <w:t>a Tesla Airport and possibly one road border crossing afterwards, if the conditions are met)</w:t>
            </w:r>
          </w:p>
        </w:tc>
        <w:tc>
          <w:tcPr>
            <w:tcW w:w="2832" w:type="dxa"/>
            <w:shd w:val="clear" w:color="auto" w:fill="auto"/>
          </w:tcPr>
          <w:p w:rsidR="00F4639D" w:rsidRPr="00E97547" w:rsidRDefault="00F4639D" w:rsidP="00143C1A">
            <w:pPr>
              <w:spacing w:before="120" w:after="120"/>
              <w:jc w:val="both"/>
              <w:rPr>
                <w:szCs w:val="24"/>
                <w:lang w:val="en-US"/>
              </w:rPr>
            </w:pPr>
            <w:r w:rsidRPr="00E97547">
              <w:rPr>
                <w:rFonts w:eastAsia="Times New Roman"/>
                <w:color w:val="000000"/>
                <w:szCs w:val="24"/>
                <w:lang w:val="en-US"/>
              </w:rPr>
              <w:lastRenderedPageBreak/>
              <w:t>Ministry of Finance-Customs Administration</w:t>
            </w:r>
          </w:p>
        </w:tc>
        <w:tc>
          <w:tcPr>
            <w:tcW w:w="2867" w:type="dxa"/>
            <w:shd w:val="clear" w:color="auto" w:fill="auto"/>
          </w:tcPr>
          <w:p w:rsidR="00B55776" w:rsidRPr="00E97547" w:rsidRDefault="00F4639D" w:rsidP="00143C1A">
            <w:pPr>
              <w:spacing w:before="120" w:after="120" w:line="259" w:lineRule="auto"/>
              <w:jc w:val="both"/>
              <w:rPr>
                <w:rFonts w:eastAsia="Times New Roman"/>
                <w:color w:val="000000"/>
                <w:szCs w:val="24"/>
                <w:lang w:val="en-US"/>
              </w:rPr>
            </w:pPr>
            <w:r w:rsidRPr="00E97547">
              <w:rPr>
                <w:rFonts w:eastAsia="Times New Roman"/>
                <w:color w:val="000000"/>
                <w:szCs w:val="24"/>
                <w:lang w:val="en-US"/>
              </w:rPr>
              <w:t xml:space="preserve">• </w:t>
            </w:r>
            <w:r w:rsidR="00B55776" w:rsidRPr="00E97547">
              <w:rPr>
                <w:rFonts w:eastAsia="Times New Roman"/>
                <w:color w:val="000000"/>
                <w:szCs w:val="24"/>
                <w:lang w:val="en-US"/>
              </w:rPr>
              <w:t>full</w:t>
            </w:r>
            <w:r w:rsidRPr="00E97547">
              <w:rPr>
                <w:rFonts w:eastAsia="Times New Roman"/>
                <w:color w:val="000000"/>
                <w:szCs w:val="24"/>
                <w:lang w:val="en-US"/>
              </w:rPr>
              <w:t xml:space="preserve"> digitalization of the ATA carnet and the transition from paper to digital documents, which leads to sig</w:t>
            </w:r>
            <w:r w:rsidR="00B55776" w:rsidRPr="00E97547">
              <w:rPr>
                <w:rFonts w:eastAsia="Times New Roman"/>
                <w:color w:val="000000"/>
                <w:szCs w:val="24"/>
                <w:lang w:val="en-US"/>
              </w:rPr>
              <w:t>nificant time savings for both C</w:t>
            </w:r>
            <w:r w:rsidRPr="00E97547">
              <w:rPr>
                <w:rFonts w:eastAsia="Times New Roman"/>
                <w:color w:val="000000"/>
                <w:szCs w:val="24"/>
                <w:lang w:val="en-US"/>
              </w:rPr>
              <w:t xml:space="preserve">ustoms and ATA carnet holders </w:t>
            </w:r>
            <w:r w:rsidRPr="00E97547">
              <w:rPr>
                <w:rFonts w:eastAsia="Times New Roman"/>
                <w:color w:val="000000"/>
                <w:szCs w:val="24"/>
                <w:lang w:val="en-US"/>
              </w:rPr>
              <w:br/>
            </w:r>
            <w:r w:rsidRPr="00E97547">
              <w:rPr>
                <w:rFonts w:eastAsia="Times New Roman"/>
                <w:color w:val="000000"/>
                <w:szCs w:val="24"/>
                <w:lang w:val="en-US"/>
              </w:rPr>
              <w:lastRenderedPageBreak/>
              <w:t>• all data is in ''real-time'' time frame</w:t>
            </w:r>
          </w:p>
          <w:p w:rsidR="00B55776" w:rsidRPr="00E97547" w:rsidRDefault="00F4639D" w:rsidP="00143C1A">
            <w:pPr>
              <w:spacing w:before="120" w:after="120" w:line="259" w:lineRule="auto"/>
              <w:jc w:val="both"/>
              <w:rPr>
                <w:rFonts w:eastAsia="Times New Roman"/>
                <w:color w:val="000000"/>
                <w:szCs w:val="24"/>
                <w:lang w:val="en-US"/>
              </w:rPr>
            </w:pPr>
            <w:r w:rsidRPr="00E97547">
              <w:rPr>
                <w:rFonts w:eastAsia="Times New Roman"/>
                <w:color w:val="000000"/>
                <w:szCs w:val="24"/>
                <w:lang w:val="en-US"/>
              </w:rPr>
              <w:t>• the claim process is significantly accelerated</w:t>
            </w:r>
          </w:p>
          <w:p w:rsidR="00F4639D" w:rsidRPr="00E97547" w:rsidRDefault="00F4639D" w:rsidP="00143C1A">
            <w:pPr>
              <w:spacing w:before="120" w:after="120" w:line="259" w:lineRule="auto"/>
              <w:jc w:val="both"/>
              <w:rPr>
                <w:rFonts w:eastAsia="Times New Roman"/>
                <w:color w:val="000000"/>
                <w:szCs w:val="24"/>
                <w:lang w:val="en-US"/>
              </w:rPr>
            </w:pPr>
            <w:r w:rsidRPr="00E97547">
              <w:rPr>
                <w:rFonts w:eastAsia="Times New Roman"/>
                <w:color w:val="000000"/>
                <w:szCs w:val="24"/>
                <w:lang w:val="en-US"/>
              </w:rPr>
              <w:t>• there is no possibility of losing the carnet</w:t>
            </w:r>
          </w:p>
          <w:p w:rsidR="00F4639D" w:rsidRPr="00E97547" w:rsidRDefault="00F4639D" w:rsidP="00143C1A">
            <w:pPr>
              <w:spacing w:before="120" w:after="120" w:line="259" w:lineRule="auto"/>
              <w:jc w:val="both"/>
              <w:rPr>
                <w:rFonts w:eastAsia="Times New Roman"/>
                <w:color w:val="000000"/>
                <w:szCs w:val="24"/>
                <w:lang w:val="en-US"/>
              </w:rPr>
            </w:pPr>
            <w:r w:rsidRPr="00E97547">
              <w:rPr>
                <w:rFonts w:eastAsia="Times New Roman"/>
                <w:color w:val="000000"/>
                <w:szCs w:val="24"/>
                <w:lang w:val="en-US"/>
              </w:rPr>
              <w:t>•number of ATA carnets issued and processed</w:t>
            </w:r>
          </w:p>
          <w:p w:rsidR="00F4639D" w:rsidRPr="00E97547" w:rsidRDefault="00F4639D" w:rsidP="00143C1A">
            <w:pPr>
              <w:spacing w:before="120" w:after="120"/>
              <w:jc w:val="both"/>
              <w:rPr>
                <w:szCs w:val="24"/>
                <w:lang w:val="en-US"/>
              </w:rPr>
            </w:pPr>
          </w:p>
        </w:tc>
      </w:tr>
      <w:bookmarkEnd w:id="1"/>
    </w:tbl>
    <w:p w:rsidR="00750058" w:rsidRPr="00E97547" w:rsidRDefault="00750058" w:rsidP="001A52FD">
      <w:pPr>
        <w:shd w:val="clear" w:color="auto" w:fill="FFFFFF"/>
        <w:spacing w:after="0" w:line="240" w:lineRule="auto"/>
        <w:rPr>
          <w:szCs w:val="24"/>
          <w:lang w:val="en-US"/>
        </w:rPr>
      </w:pPr>
    </w:p>
    <w:p w:rsidR="00750058" w:rsidRPr="00E97547" w:rsidRDefault="00750058" w:rsidP="001A52FD">
      <w:pPr>
        <w:shd w:val="clear" w:color="auto" w:fill="FFFFFF"/>
        <w:spacing w:after="0" w:line="240" w:lineRule="auto"/>
        <w:rPr>
          <w:szCs w:val="24"/>
          <w:lang w:val="en-US"/>
        </w:rPr>
      </w:pPr>
    </w:p>
    <w:p w:rsidR="0066058B" w:rsidRPr="00E97547" w:rsidRDefault="0066058B" w:rsidP="00B512B6">
      <w:pPr>
        <w:shd w:val="clear" w:color="auto" w:fill="FFFFFF"/>
        <w:spacing w:after="0" w:line="240" w:lineRule="auto"/>
        <w:rPr>
          <w:b/>
          <w:szCs w:val="24"/>
          <w:lang w:val="en-US" w:eastAsia="en-GB"/>
        </w:rPr>
      </w:pPr>
    </w:p>
    <w:p w:rsidR="00B512B6" w:rsidRPr="00E97547" w:rsidRDefault="00B55776" w:rsidP="00B512B6">
      <w:pPr>
        <w:shd w:val="clear" w:color="auto" w:fill="FFFFFF"/>
        <w:spacing w:after="0" w:line="240" w:lineRule="auto"/>
        <w:rPr>
          <w:b/>
          <w:szCs w:val="24"/>
          <w:lang w:val="en-US" w:eastAsia="en-GB"/>
        </w:rPr>
      </w:pPr>
      <w:r w:rsidRPr="00E97547">
        <w:rPr>
          <w:b/>
          <w:szCs w:val="24"/>
          <w:lang w:val="en-US" w:eastAsia="en-GB"/>
        </w:rPr>
        <w:t xml:space="preserve">IV – EXPERT WORKING GROUP </w:t>
      </w:r>
      <w:r w:rsidR="00B512B6" w:rsidRPr="00E97547">
        <w:rPr>
          <w:b/>
          <w:szCs w:val="24"/>
          <w:lang w:val="en-US" w:eastAsia="en-GB"/>
        </w:rPr>
        <w:t>O</w:t>
      </w:r>
      <w:r w:rsidRPr="00E97547">
        <w:rPr>
          <w:b/>
          <w:szCs w:val="24"/>
          <w:lang w:val="en-US" w:eastAsia="en-GB"/>
        </w:rPr>
        <w:t>N</w:t>
      </w:r>
      <w:r w:rsidR="00B512B6" w:rsidRPr="00E97547">
        <w:rPr>
          <w:b/>
          <w:szCs w:val="24"/>
          <w:lang w:val="en-US" w:eastAsia="en-GB"/>
        </w:rPr>
        <w:t xml:space="preserve"> COORDINATION OF TRADE FACILITATION ACTIVITIES </w:t>
      </w:r>
      <w:r w:rsidR="00267452" w:rsidRPr="00E97547">
        <w:rPr>
          <w:b/>
          <w:szCs w:val="24"/>
          <w:lang w:val="en-US" w:eastAsia="en-GB"/>
        </w:rPr>
        <w:t>UNDER</w:t>
      </w:r>
      <w:r w:rsidR="00B512B6" w:rsidRPr="00E97547">
        <w:rPr>
          <w:b/>
          <w:szCs w:val="24"/>
          <w:lang w:val="en-US" w:eastAsia="en-GB"/>
        </w:rPr>
        <w:t xml:space="preserve"> INTERNATIONAL AND REGIONAL TRADE AGREEMENTS</w:t>
      </w:r>
    </w:p>
    <w:p w:rsidR="00B512B6" w:rsidRPr="00E97547" w:rsidRDefault="00B512B6" w:rsidP="00B512B6">
      <w:pPr>
        <w:spacing w:after="0" w:line="240" w:lineRule="auto"/>
        <w:jc w:val="both"/>
        <w:rPr>
          <w:szCs w:val="24"/>
          <w:lang w:val="en-US" w:eastAsia="en-GB"/>
        </w:rPr>
      </w:pPr>
    </w:p>
    <w:p w:rsidR="00B512B6" w:rsidRPr="00E97547" w:rsidRDefault="00267452" w:rsidP="00B512B6">
      <w:pPr>
        <w:spacing w:after="0" w:line="240" w:lineRule="auto"/>
        <w:jc w:val="both"/>
        <w:rPr>
          <w:szCs w:val="24"/>
          <w:lang w:val="en-US" w:eastAsia="en-GB"/>
        </w:rPr>
      </w:pPr>
      <w:r w:rsidRPr="00E97547">
        <w:rPr>
          <w:b/>
          <w:szCs w:val="24"/>
          <w:lang w:val="en-US" w:eastAsia="en-GB"/>
        </w:rPr>
        <w:t>Chairperson</w:t>
      </w:r>
      <w:r w:rsidR="00B512B6" w:rsidRPr="00E97547">
        <w:rPr>
          <w:b/>
          <w:szCs w:val="24"/>
          <w:lang w:val="en-US" w:eastAsia="en-GB"/>
        </w:rPr>
        <w:t xml:space="preserve">: Tatjana </w:t>
      </w:r>
      <w:r w:rsidR="00461B79" w:rsidRPr="00E97547">
        <w:rPr>
          <w:b/>
          <w:szCs w:val="24"/>
          <w:lang w:val="en-US" w:eastAsia="en-GB"/>
        </w:rPr>
        <w:t>Dinkić,</w:t>
      </w:r>
      <w:r w:rsidR="00F80BF8" w:rsidRPr="00E97547">
        <w:rPr>
          <w:szCs w:val="24"/>
          <w:lang w:val="en-US" w:eastAsia="en-GB"/>
        </w:rPr>
        <w:t xml:space="preserve"> Expert Group Lead</w:t>
      </w:r>
      <w:r w:rsidR="00B512B6" w:rsidRPr="00E97547">
        <w:rPr>
          <w:szCs w:val="24"/>
          <w:lang w:val="en-US" w:eastAsia="en-GB"/>
        </w:rPr>
        <w:t>,</w:t>
      </w:r>
      <w:r w:rsidR="00B512B6" w:rsidRPr="00E97547">
        <w:rPr>
          <w:b/>
          <w:szCs w:val="24"/>
          <w:lang w:val="en-US" w:eastAsia="en-GB"/>
        </w:rPr>
        <w:t xml:space="preserve"> </w:t>
      </w:r>
      <w:r w:rsidR="00B512B6" w:rsidRPr="00E97547">
        <w:rPr>
          <w:szCs w:val="24"/>
          <w:lang w:val="en-US" w:eastAsia="en-GB"/>
        </w:rPr>
        <w:t xml:space="preserve">Ministry of </w:t>
      </w:r>
      <w:r w:rsidR="003319CC" w:rsidRPr="00E97547">
        <w:rPr>
          <w:szCs w:val="24"/>
          <w:lang w:val="en-US" w:eastAsia="en-GB"/>
        </w:rPr>
        <w:t>Domestic and Foreign Trade</w:t>
      </w:r>
    </w:p>
    <w:p w:rsidR="00B512B6" w:rsidRPr="00E97547" w:rsidRDefault="00B512B6" w:rsidP="00B512B6">
      <w:pPr>
        <w:spacing w:after="0" w:line="240" w:lineRule="auto"/>
        <w:jc w:val="both"/>
        <w:rPr>
          <w:szCs w:val="24"/>
          <w:lang w:val="en-US"/>
        </w:rPr>
      </w:pPr>
    </w:p>
    <w:p w:rsidR="00B512B6" w:rsidRPr="00E97547" w:rsidRDefault="00B512B6" w:rsidP="00B512B6">
      <w:pPr>
        <w:spacing w:after="0" w:line="240" w:lineRule="auto"/>
        <w:ind w:right="425"/>
        <w:jc w:val="both"/>
        <w:rPr>
          <w:szCs w:val="24"/>
          <w:lang w:val="en-US"/>
        </w:rPr>
      </w:pPr>
      <w:r w:rsidRPr="00E97547">
        <w:rPr>
          <w:szCs w:val="24"/>
          <w:lang w:val="en-US"/>
        </w:rPr>
        <w:t>The Expert Working Group o</w:t>
      </w:r>
      <w:r w:rsidR="00F80BF8" w:rsidRPr="00E97547">
        <w:rPr>
          <w:szCs w:val="24"/>
          <w:lang w:val="en-US"/>
        </w:rPr>
        <w:t>n</w:t>
      </w:r>
      <w:r w:rsidRPr="00E97547">
        <w:rPr>
          <w:szCs w:val="24"/>
          <w:lang w:val="en-US"/>
        </w:rPr>
        <w:t xml:space="preserve"> Coordination of Trade Facilitation Activities under International and Regional Trade Agreements provides support to the structures provided for in these agreements in coordinating and prioritizing activities at the national level related to trade facilitation issues, </w:t>
      </w:r>
      <w:r w:rsidR="00514421" w:rsidRPr="00E97547">
        <w:rPr>
          <w:szCs w:val="24"/>
          <w:lang w:val="en-US"/>
        </w:rPr>
        <w:t>with a view to</w:t>
      </w:r>
      <w:r w:rsidRPr="00E97547">
        <w:rPr>
          <w:szCs w:val="24"/>
          <w:lang w:val="en-US"/>
        </w:rPr>
        <w:t xml:space="preserve"> faster compliance with good international and regional practices and reducing costs for the private sector due to</w:t>
      </w:r>
      <w:r w:rsidR="00F80BF8" w:rsidRPr="00E97547">
        <w:rPr>
          <w:szCs w:val="24"/>
          <w:lang w:val="en-US"/>
        </w:rPr>
        <w:t xml:space="preserve"> in</w:t>
      </w:r>
      <w:r w:rsidRPr="00E97547">
        <w:rPr>
          <w:szCs w:val="24"/>
          <w:lang w:val="en-US"/>
        </w:rPr>
        <w:t>efficient procedures.</w:t>
      </w:r>
    </w:p>
    <w:p w:rsidR="00B512B6" w:rsidRPr="00E97547" w:rsidRDefault="00B512B6" w:rsidP="00B512B6">
      <w:pPr>
        <w:spacing w:after="0" w:line="240" w:lineRule="auto"/>
        <w:jc w:val="both"/>
        <w:rPr>
          <w:szCs w:val="24"/>
          <w:lang w:val="en-US"/>
        </w:rPr>
      </w:pPr>
    </w:p>
    <w:tbl>
      <w:tblPr>
        <w:tblW w:w="1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3"/>
        <w:gridCol w:w="3968"/>
        <w:gridCol w:w="2835"/>
        <w:gridCol w:w="4105"/>
      </w:tblGrid>
      <w:tr w:rsidR="0066058B" w:rsidRPr="00E97547" w:rsidTr="006E5BFD">
        <w:trPr>
          <w:tblHeader/>
          <w:jc w:val="center"/>
        </w:trPr>
        <w:tc>
          <w:tcPr>
            <w:tcW w:w="704" w:type="dxa"/>
            <w:shd w:val="clear" w:color="auto" w:fill="8EAADB"/>
          </w:tcPr>
          <w:p w:rsidR="0066058B" w:rsidRPr="00E97547" w:rsidRDefault="0066058B" w:rsidP="0066058B">
            <w:pPr>
              <w:spacing w:before="120" w:after="120"/>
              <w:jc w:val="center"/>
              <w:rPr>
                <w:b/>
                <w:szCs w:val="24"/>
                <w:lang w:val="en-US"/>
              </w:rPr>
            </w:pPr>
          </w:p>
        </w:tc>
        <w:tc>
          <w:tcPr>
            <w:tcW w:w="3263" w:type="dxa"/>
            <w:shd w:val="clear" w:color="auto" w:fill="8EAADB"/>
          </w:tcPr>
          <w:p w:rsidR="0066058B" w:rsidRPr="00E97547" w:rsidRDefault="0066058B" w:rsidP="0066058B">
            <w:pPr>
              <w:spacing w:before="120" w:after="120"/>
              <w:jc w:val="center"/>
              <w:rPr>
                <w:b/>
                <w:szCs w:val="24"/>
                <w:lang w:val="en-US"/>
              </w:rPr>
            </w:pPr>
            <w:r w:rsidRPr="00E97547">
              <w:rPr>
                <w:b/>
                <w:szCs w:val="24"/>
                <w:lang w:val="en-US"/>
              </w:rPr>
              <w:t>Planned activity</w:t>
            </w:r>
          </w:p>
        </w:tc>
        <w:tc>
          <w:tcPr>
            <w:tcW w:w="3968" w:type="dxa"/>
            <w:shd w:val="clear" w:color="auto" w:fill="8EAADB"/>
          </w:tcPr>
          <w:p w:rsidR="0066058B" w:rsidRPr="00E97547" w:rsidRDefault="0066058B" w:rsidP="0066058B">
            <w:pPr>
              <w:spacing w:before="120" w:after="120"/>
              <w:jc w:val="center"/>
              <w:rPr>
                <w:b/>
                <w:szCs w:val="24"/>
                <w:lang w:val="en-US"/>
              </w:rPr>
            </w:pPr>
            <w:r w:rsidRPr="00E97547">
              <w:rPr>
                <w:b/>
                <w:szCs w:val="24"/>
                <w:lang w:val="en-US"/>
              </w:rPr>
              <w:t>Measures for implementing activities</w:t>
            </w:r>
          </w:p>
        </w:tc>
        <w:tc>
          <w:tcPr>
            <w:tcW w:w="2835" w:type="dxa"/>
            <w:shd w:val="clear" w:color="auto" w:fill="8EAADB"/>
          </w:tcPr>
          <w:p w:rsidR="0066058B" w:rsidRPr="00E97547" w:rsidRDefault="0066058B" w:rsidP="0066058B">
            <w:pPr>
              <w:spacing w:before="120" w:after="120"/>
              <w:jc w:val="center"/>
              <w:rPr>
                <w:b/>
                <w:szCs w:val="24"/>
                <w:lang w:val="en-US"/>
              </w:rPr>
            </w:pPr>
            <w:r w:rsidRPr="00E97547">
              <w:rPr>
                <w:b/>
                <w:szCs w:val="24"/>
                <w:lang w:val="en-US"/>
              </w:rPr>
              <w:t>Competent institutions</w:t>
            </w:r>
          </w:p>
        </w:tc>
        <w:tc>
          <w:tcPr>
            <w:tcW w:w="4105" w:type="dxa"/>
            <w:shd w:val="clear" w:color="auto" w:fill="8EAADB"/>
          </w:tcPr>
          <w:p w:rsidR="0066058B" w:rsidRPr="00E97547" w:rsidRDefault="00B3467F" w:rsidP="0066058B">
            <w:pPr>
              <w:spacing w:before="120" w:after="120"/>
              <w:jc w:val="center"/>
              <w:rPr>
                <w:b/>
                <w:szCs w:val="24"/>
                <w:lang w:val="en-US"/>
              </w:rPr>
            </w:pPr>
            <w:r w:rsidRPr="00E97547">
              <w:rPr>
                <w:b/>
                <w:szCs w:val="24"/>
                <w:lang w:val="en-US"/>
              </w:rPr>
              <w:t>Result Indicator</w:t>
            </w:r>
          </w:p>
        </w:tc>
      </w:tr>
      <w:tr w:rsidR="0066058B" w:rsidRPr="00E97547" w:rsidTr="006E5BFD">
        <w:trPr>
          <w:jc w:val="center"/>
        </w:trPr>
        <w:tc>
          <w:tcPr>
            <w:tcW w:w="704" w:type="dxa"/>
            <w:shd w:val="clear" w:color="auto" w:fill="auto"/>
          </w:tcPr>
          <w:p w:rsidR="0066058B" w:rsidRPr="00E97547" w:rsidRDefault="0066058B" w:rsidP="0066058B">
            <w:pPr>
              <w:spacing w:before="120" w:after="120"/>
              <w:rPr>
                <w:b/>
                <w:sz w:val="28"/>
                <w:szCs w:val="24"/>
                <w:lang w:val="en-US"/>
              </w:rPr>
            </w:pPr>
          </w:p>
          <w:p w:rsidR="0066058B" w:rsidRPr="00E97547" w:rsidRDefault="0066058B" w:rsidP="0066058B">
            <w:pPr>
              <w:spacing w:before="120" w:after="120"/>
              <w:rPr>
                <w:b/>
                <w:sz w:val="28"/>
                <w:szCs w:val="24"/>
                <w:lang w:val="en-US"/>
              </w:rPr>
            </w:pPr>
          </w:p>
          <w:p w:rsidR="0066058B" w:rsidRPr="00E97547" w:rsidRDefault="0066058B" w:rsidP="0066058B">
            <w:pPr>
              <w:spacing w:before="120" w:after="120"/>
              <w:rPr>
                <w:b/>
                <w:sz w:val="28"/>
                <w:szCs w:val="24"/>
                <w:lang w:val="en-US"/>
              </w:rPr>
            </w:pPr>
          </w:p>
          <w:p w:rsidR="0066058B" w:rsidRPr="00E97547" w:rsidRDefault="0066058B" w:rsidP="0066058B">
            <w:pPr>
              <w:spacing w:before="120" w:after="120"/>
              <w:rPr>
                <w:b/>
                <w:sz w:val="28"/>
                <w:szCs w:val="24"/>
                <w:lang w:val="en-US"/>
              </w:rPr>
            </w:pPr>
          </w:p>
          <w:p w:rsidR="0066058B" w:rsidRPr="00E97547" w:rsidRDefault="0066058B" w:rsidP="0066058B">
            <w:pPr>
              <w:spacing w:before="120" w:after="120"/>
              <w:rPr>
                <w:b/>
                <w:sz w:val="28"/>
                <w:szCs w:val="24"/>
                <w:lang w:val="en-US"/>
              </w:rPr>
            </w:pPr>
            <w:r w:rsidRPr="00E97547">
              <w:rPr>
                <w:b/>
                <w:sz w:val="28"/>
                <w:szCs w:val="24"/>
                <w:lang w:val="en-US"/>
              </w:rPr>
              <w:t>1.</w:t>
            </w:r>
          </w:p>
        </w:tc>
        <w:tc>
          <w:tcPr>
            <w:tcW w:w="3263" w:type="dxa"/>
            <w:shd w:val="clear" w:color="auto" w:fill="auto"/>
          </w:tcPr>
          <w:p w:rsidR="0066058B" w:rsidRPr="00E97547" w:rsidRDefault="0066058B" w:rsidP="0066058B">
            <w:pPr>
              <w:spacing w:before="120" w:after="120"/>
              <w:jc w:val="both"/>
              <w:rPr>
                <w:szCs w:val="24"/>
                <w:lang w:val="en-US"/>
              </w:rPr>
            </w:pPr>
            <w:r w:rsidRPr="00E97547">
              <w:rPr>
                <w:szCs w:val="24"/>
                <w:lang w:val="en-US"/>
              </w:rPr>
              <w:lastRenderedPageBreak/>
              <w:t xml:space="preserve">Coordination and monitoring of the implementation of trade </w:t>
            </w:r>
            <w:r w:rsidRPr="00E97547">
              <w:rPr>
                <w:szCs w:val="24"/>
                <w:lang w:val="en-US"/>
              </w:rPr>
              <w:lastRenderedPageBreak/>
              <w:t>facilitation obligations arising from free trade agreements and cooperation with international organizations</w:t>
            </w: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Coordination of responses to trade facilitation research questions conducted by international organizations</w:t>
            </w:r>
          </w:p>
        </w:tc>
        <w:tc>
          <w:tcPr>
            <w:tcW w:w="3968" w:type="dxa"/>
            <w:shd w:val="clear" w:color="auto" w:fill="auto"/>
          </w:tcPr>
          <w:p w:rsidR="0066058B" w:rsidRPr="00E97547" w:rsidRDefault="0066058B" w:rsidP="0066058B">
            <w:pPr>
              <w:spacing w:after="0" w:line="240" w:lineRule="auto"/>
              <w:ind w:left="720"/>
              <w:contextualSpacing/>
              <w:rPr>
                <w:szCs w:val="24"/>
                <w:lang w:val="en-US"/>
              </w:rPr>
            </w:pPr>
          </w:p>
          <w:p w:rsidR="0066058B" w:rsidRPr="00E97547" w:rsidRDefault="0066058B" w:rsidP="0066058B">
            <w:pPr>
              <w:spacing w:before="120" w:after="120"/>
              <w:ind w:left="720"/>
              <w:jc w:val="both"/>
              <w:rPr>
                <w:szCs w:val="24"/>
                <w:lang w:val="en-US"/>
              </w:rPr>
            </w:pPr>
          </w:p>
          <w:p w:rsidR="0066058B" w:rsidRPr="00E97547" w:rsidRDefault="0066058B" w:rsidP="0066058B">
            <w:pPr>
              <w:numPr>
                <w:ilvl w:val="0"/>
                <w:numId w:val="37"/>
              </w:numPr>
              <w:spacing w:before="120" w:after="120" w:line="259" w:lineRule="auto"/>
              <w:jc w:val="both"/>
              <w:rPr>
                <w:szCs w:val="24"/>
                <w:lang w:val="en-US"/>
              </w:rPr>
            </w:pPr>
            <w:r w:rsidRPr="00E97547">
              <w:rPr>
                <w:szCs w:val="24"/>
                <w:lang w:val="en-US"/>
              </w:rPr>
              <w:t>Monitoring the implementation of free trade agreements in the context of trade facilitation within the framework of the SAA, CEFTA, EFTA, EAEU, UK, Turkey and the Open Balkans.</w:t>
            </w:r>
          </w:p>
          <w:p w:rsidR="0066058B" w:rsidRPr="00E97547" w:rsidRDefault="0066058B" w:rsidP="0066058B">
            <w:pPr>
              <w:numPr>
                <w:ilvl w:val="0"/>
                <w:numId w:val="37"/>
              </w:numPr>
              <w:spacing w:before="120" w:after="120" w:line="259" w:lineRule="auto"/>
              <w:jc w:val="both"/>
              <w:rPr>
                <w:szCs w:val="24"/>
                <w:lang w:val="en-US"/>
              </w:rPr>
            </w:pPr>
            <w:r w:rsidRPr="00E97547">
              <w:rPr>
                <w:szCs w:val="24"/>
                <w:lang w:val="en-US"/>
              </w:rPr>
              <w:t>Coordination of the implementation of WTO Trade Facilitation Agreement measures and preparation of notifications</w:t>
            </w:r>
            <w:r w:rsidR="005562FF" w:rsidRPr="00E97547">
              <w:rPr>
                <w:szCs w:val="24"/>
                <w:lang w:val="en-US"/>
              </w:rPr>
              <w:t xml:space="preserve"> in accordance with the timeline</w:t>
            </w:r>
            <w:r w:rsidRPr="00E97547">
              <w:rPr>
                <w:szCs w:val="24"/>
                <w:lang w:val="en-US"/>
              </w:rPr>
              <w:t xml:space="preserve"> of Serbia's accession to this organization</w:t>
            </w:r>
          </w:p>
          <w:p w:rsidR="0066058B" w:rsidRPr="00E97547" w:rsidRDefault="0066058B" w:rsidP="0066058B">
            <w:pPr>
              <w:spacing w:after="0" w:line="240" w:lineRule="auto"/>
              <w:ind w:left="720"/>
              <w:contextualSpacing/>
              <w:rPr>
                <w:szCs w:val="24"/>
                <w:lang w:val="en-US"/>
              </w:rPr>
            </w:pPr>
          </w:p>
        </w:tc>
        <w:tc>
          <w:tcPr>
            <w:tcW w:w="2835" w:type="dxa"/>
            <w:shd w:val="clear" w:color="auto" w:fill="auto"/>
          </w:tcPr>
          <w:p w:rsidR="0066058B" w:rsidRPr="00E97547" w:rsidRDefault="0066058B" w:rsidP="0066058B">
            <w:pPr>
              <w:rPr>
                <w:szCs w:val="24"/>
                <w:lang w:val="en-US"/>
              </w:rPr>
            </w:pPr>
          </w:p>
          <w:p w:rsidR="0066058B" w:rsidRPr="00E97547" w:rsidRDefault="0066058B" w:rsidP="0066058B">
            <w:pPr>
              <w:rPr>
                <w:szCs w:val="24"/>
                <w:lang w:val="en-US"/>
              </w:rPr>
            </w:pPr>
          </w:p>
          <w:p w:rsidR="0066058B" w:rsidRPr="00E97547" w:rsidRDefault="0066058B" w:rsidP="0066058B">
            <w:pPr>
              <w:rPr>
                <w:szCs w:val="24"/>
                <w:lang w:val="en-US"/>
              </w:rPr>
            </w:pPr>
          </w:p>
          <w:p w:rsidR="0066058B" w:rsidRPr="00E97547" w:rsidRDefault="003230B1" w:rsidP="0066058B">
            <w:pPr>
              <w:rPr>
                <w:szCs w:val="24"/>
                <w:lang w:val="en-US"/>
              </w:rPr>
            </w:pPr>
            <w:r w:rsidRPr="00E97547">
              <w:rPr>
                <w:szCs w:val="24"/>
                <w:lang w:val="en-US"/>
              </w:rPr>
              <w:t>NCBTF</w:t>
            </w:r>
            <w:r w:rsidR="0066058B" w:rsidRPr="00E97547">
              <w:rPr>
                <w:szCs w:val="24"/>
                <w:lang w:val="en-US"/>
              </w:rPr>
              <w:t xml:space="preserve"> Secretariat -</w:t>
            </w:r>
            <w:r w:rsidR="005562FF" w:rsidRPr="00E97547">
              <w:rPr>
                <w:szCs w:val="24"/>
                <w:lang w:val="en-US"/>
              </w:rPr>
              <w:t xml:space="preserve"> </w:t>
            </w:r>
            <w:r w:rsidR="0066058B" w:rsidRPr="00E97547">
              <w:rPr>
                <w:szCs w:val="24"/>
                <w:lang w:val="en-US"/>
              </w:rPr>
              <w:t>M</w:t>
            </w:r>
            <w:r w:rsidR="005562FF" w:rsidRPr="00E97547">
              <w:rPr>
                <w:szCs w:val="24"/>
                <w:lang w:val="en-US"/>
              </w:rPr>
              <w:t>DF</w:t>
            </w:r>
            <w:r w:rsidR="0066058B" w:rsidRPr="00E97547">
              <w:rPr>
                <w:szCs w:val="24"/>
                <w:lang w:val="en-US"/>
              </w:rPr>
              <w:t xml:space="preserve">T / </w:t>
            </w:r>
            <w:r w:rsidRPr="00E97547">
              <w:rPr>
                <w:szCs w:val="24"/>
                <w:lang w:val="en-US"/>
              </w:rPr>
              <w:t>NCBTF</w:t>
            </w:r>
            <w:r w:rsidR="0066058B" w:rsidRPr="00E97547">
              <w:rPr>
                <w:szCs w:val="24"/>
                <w:lang w:val="en-US"/>
              </w:rPr>
              <w:t xml:space="preserve"> Member Institutions</w:t>
            </w:r>
          </w:p>
          <w:p w:rsidR="0066058B" w:rsidRPr="00E97547" w:rsidRDefault="0066058B" w:rsidP="0066058B">
            <w:pPr>
              <w:spacing w:before="120"/>
              <w:rPr>
                <w:szCs w:val="24"/>
                <w:lang w:val="en-US"/>
              </w:rPr>
            </w:pPr>
          </w:p>
        </w:tc>
        <w:tc>
          <w:tcPr>
            <w:tcW w:w="4105" w:type="dxa"/>
            <w:shd w:val="clear" w:color="auto" w:fill="auto"/>
          </w:tcPr>
          <w:p w:rsidR="0066058B" w:rsidRPr="00E97547" w:rsidRDefault="0066058B" w:rsidP="0066058B">
            <w:pPr>
              <w:spacing w:before="120" w:after="160" w:line="259" w:lineRule="auto"/>
              <w:rPr>
                <w:szCs w:val="24"/>
                <w:lang w:val="en-US"/>
              </w:rPr>
            </w:pPr>
          </w:p>
          <w:p w:rsidR="0066058B" w:rsidRPr="00E97547" w:rsidRDefault="0066058B" w:rsidP="0066058B">
            <w:pPr>
              <w:spacing w:before="120" w:after="160" w:line="259" w:lineRule="auto"/>
              <w:rPr>
                <w:szCs w:val="24"/>
                <w:lang w:val="en-US"/>
              </w:rPr>
            </w:pPr>
            <w:r w:rsidRPr="00E97547">
              <w:rPr>
                <w:szCs w:val="24"/>
                <w:lang w:val="en-US"/>
              </w:rPr>
              <w:lastRenderedPageBreak/>
              <w:t xml:space="preserve">Assessment of Serbia's progress based on the Report of the European Commission and other relevant international organizations </w:t>
            </w:r>
            <w:r w:rsidRPr="00E97547">
              <w:rPr>
                <w:iCs/>
                <w:szCs w:val="24"/>
                <w:lang w:val="en-US"/>
              </w:rPr>
              <w:t xml:space="preserve">, including independent research on compliance with </w:t>
            </w:r>
            <w:r w:rsidRPr="00E97547">
              <w:rPr>
                <w:szCs w:val="24"/>
                <w:lang w:val="en-US"/>
              </w:rPr>
              <w:t xml:space="preserve">the WTO Trade Facilitation Agreement </w:t>
            </w:r>
            <w:r w:rsidR="005562FF" w:rsidRPr="00E97547">
              <w:rPr>
                <w:szCs w:val="24"/>
                <w:lang w:val="en-US"/>
              </w:rPr>
              <w:t>–</w:t>
            </w:r>
            <w:r w:rsidRPr="00E97547">
              <w:rPr>
                <w:szCs w:val="24"/>
                <w:lang w:val="en-US"/>
              </w:rPr>
              <w:t xml:space="preserve"> UN Global </w:t>
            </w:r>
            <w:r w:rsidR="005562FF" w:rsidRPr="00E97547">
              <w:rPr>
                <w:szCs w:val="24"/>
                <w:lang w:val="en-US"/>
              </w:rPr>
              <w:t>Survey</w:t>
            </w:r>
            <w:r w:rsidRPr="00E97547">
              <w:rPr>
                <w:szCs w:val="24"/>
                <w:lang w:val="en-US"/>
              </w:rPr>
              <w:t xml:space="preserve"> on Digital and Sustainable Trade Facilitation and/or</w:t>
            </w:r>
            <w:r w:rsidR="005562FF" w:rsidRPr="00E97547">
              <w:rPr>
                <w:szCs w:val="24"/>
                <w:lang w:val="en-US"/>
              </w:rPr>
              <w:t xml:space="preserve"> </w:t>
            </w:r>
            <w:r w:rsidR="005562FF" w:rsidRPr="00E97547">
              <w:rPr>
                <w:szCs w:val="24"/>
                <w:lang w:val="en-US"/>
              </w:rPr>
              <w:t>World Bank</w:t>
            </w:r>
            <w:r w:rsidRPr="00E97547">
              <w:rPr>
                <w:szCs w:val="24"/>
                <w:lang w:val="en-US"/>
              </w:rPr>
              <w:t xml:space="preserve"> </w:t>
            </w:r>
            <w:r w:rsidRPr="00E97547">
              <w:rPr>
                <w:i/>
                <w:szCs w:val="24"/>
                <w:lang w:val="en-US"/>
              </w:rPr>
              <w:t>Tracking Tool</w:t>
            </w:r>
            <w:r w:rsidRPr="00E97547">
              <w:rPr>
                <w:szCs w:val="24"/>
                <w:lang w:val="en-US"/>
              </w:rPr>
              <w:t xml:space="preserve"> </w:t>
            </w:r>
          </w:p>
          <w:p w:rsidR="0066058B" w:rsidRPr="00E97547" w:rsidRDefault="0066058B" w:rsidP="0066058B">
            <w:pPr>
              <w:spacing w:before="120"/>
              <w:rPr>
                <w:szCs w:val="24"/>
                <w:lang w:val="en-US"/>
              </w:rPr>
            </w:pPr>
          </w:p>
        </w:tc>
      </w:tr>
      <w:tr w:rsidR="0066058B" w:rsidRPr="00E97547" w:rsidTr="006E5BFD">
        <w:trPr>
          <w:jc w:val="center"/>
        </w:trPr>
        <w:tc>
          <w:tcPr>
            <w:tcW w:w="704" w:type="dxa"/>
            <w:shd w:val="clear" w:color="auto" w:fill="auto"/>
          </w:tcPr>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461B79" w:rsidP="0066058B">
            <w:pPr>
              <w:spacing w:before="120" w:after="120"/>
              <w:rPr>
                <w:szCs w:val="24"/>
                <w:lang w:val="en-US"/>
              </w:rPr>
            </w:pPr>
            <w:r w:rsidRPr="00E97547">
              <w:rPr>
                <w:b/>
                <w:sz w:val="32"/>
                <w:szCs w:val="28"/>
                <w:lang w:val="en-US"/>
              </w:rPr>
              <w:lastRenderedPageBreak/>
              <w:t xml:space="preserve">2. </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 xml:space="preserve">Accelerating the flow of goods at border crossings with the EU through integrated management of crossings, harmonization of </w:t>
            </w:r>
            <w:r w:rsidRPr="00E97547">
              <w:rPr>
                <w:szCs w:val="24"/>
                <w:lang w:val="en-US"/>
              </w:rPr>
              <w:lastRenderedPageBreak/>
              <w:t>working hours of border services and improvement of infrastructure, as well as expansion of the "Green Corridors" mechanism</w:t>
            </w:r>
          </w:p>
          <w:p w:rsidR="0066058B" w:rsidRPr="00E97547" w:rsidRDefault="0066058B" w:rsidP="0066058B">
            <w:pPr>
              <w:spacing w:before="120" w:after="120"/>
              <w:jc w:val="both"/>
              <w:rPr>
                <w:szCs w:val="24"/>
                <w:lang w:val="en-US"/>
              </w:rPr>
            </w:pPr>
          </w:p>
        </w:tc>
        <w:tc>
          <w:tcPr>
            <w:tcW w:w="3968" w:type="dxa"/>
            <w:shd w:val="clear" w:color="auto" w:fill="auto"/>
          </w:tcPr>
          <w:p w:rsidR="0066058B" w:rsidRPr="00E97547" w:rsidRDefault="0066058B" w:rsidP="0066058B">
            <w:pPr>
              <w:numPr>
                <w:ilvl w:val="0"/>
                <w:numId w:val="1"/>
              </w:numPr>
              <w:spacing w:after="0" w:line="240" w:lineRule="auto"/>
              <w:contextualSpacing/>
              <w:rPr>
                <w:szCs w:val="24"/>
                <w:lang w:val="en-US"/>
              </w:rPr>
            </w:pPr>
            <w:r w:rsidRPr="00E97547">
              <w:rPr>
                <w:szCs w:val="24"/>
                <w:lang w:val="en-US"/>
              </w:rPr>
              <w:lastRenderedPageBreak/>
              <w:t>Cooperation with the Border Crossing</w:t>
            </w:r>
            <w:r w:rsidR="004C0AA4" w:rsidRPr="00E97547">
              <w:rPr>
                <w:szCs w:val="24"/>
                <w:lang w:val="en-US"/>
              </w:rPr>
              <w:t>s</w:t>
            </w:r>
            <w:r w:rsidRPr="00E97547">
              <w:rPr>
                <w:szCs w:val="24"/>
                <w:lang w:val="en-US"/>
              </w:rPr>
              <w:t xml:space="preserve"> Coordination Body in order to solve the problem of </w:t>
            </w:r>
            <w:r w:rsidR="004C0AA4" w:rsidRPr="00E97547">
              <w:rPr>
                <w:szCs w:val="24"/>
                <w:lang w:val="en-US"/>
              </w:rPr>
              <w:t>holdups</w:t>
            </w:r>
            <w:r w:rsidRPr="00E97547">
              <w:rPr>
                <w:szCs w:val="24"/>
                <w:lang w:val="en-US"/>
              </w:rPr>
              <w:t xml:space="preserve"> of freight vehicles at border crossings towards Hungary, Croatia</w:t>
            </w:r>
            <w:r w:rsidR="004C0AA4" w:rsidRPr="00E97547">
              <w:rPr>
                <w:szCs w:val="24"/>
                <w:lang w:val="en-US"/>
              </w:rPr>
              <w:t>,</w:t>
            </w:r>
            <w:r w:rsidRPr="00E97547">
              <w:rPr>
                <w:szCs w:val="24"/>
                <w:lang w:val="en-US"/>
              </w:rPr>
              <w:t xml:space="preserve"> and Bulgaria.</w:t>
            </w:r>
          </w:p>
          <w:p w:rsidR="0066058B" w:rsidRPr="00E97547" w:rsidRDefault="0066058B" w:rsidP="0066058B">
            <w:pPr>
              <w:numPr>
                <w:ilvl w:val="0"/>
                <w:numId w:val="1"/>
              </w:numPr>
              <w:spacing w:after="0" w:line="240" w:lineRule="auto"/>
              <w:contextualSpacing/>
              <w:rPr>
                <w:szCs w:val="24"/>
                <w:lang w:val="en-US"/>
              </w:rPr>
            </w:pPr>
            <w:r w:rsidRPr="00E97547">
              <w:rPr>
                <w:szCs w:val="24"/>
                <w:lang w:val="en-US"/>
              </w:rPr>
              <w:t xml:space="preserve">Activities directed towards the relevant directorates of the </w:t>
            </w:r>
            <w:r w:rsidRPr="00E97547">
              <w:rPr>
                <w:szCs w:val="24"/>
                <w:lang w:val="en-US"/>
              </w:rPr>
              <w:lastRenderedPageBreak/>
              <w:t>European Commission and the Transport Community</w:t>
            </w:r>
          </w:p>
          <w:p w:rsidR="0066058B" w:rsidRPr="00E97547" w:rsidRDefault="0066058B" w:rsidP="0066058B">
            <w:pPr>
              <w:numPr>
                <w:ilvl w:val="0"/>
                <w:numId w:val="1"/>
              </w:numPr>
              <w:spacing w:after="0" w:line="240" w:lineRule="auto"/>
              <w:contextualSpacing/>
              <w:rPr>
                <w:szCs w:val="24"/>
                <w:lang w:val="en-US"/>
              </w:rPr>
            </w:pPr>
            <w:r w:rsidRPr="00E97547">
              <w:rPr>
                <w:szCs w:val="24"/>
                <w:lang w:val="en-US"/>
              </w:rPr>
              <w:t xml:space="preserve">Bilateral cooperation with competent institutions of EU member states </w:t>
            </w:r>
            <w:r w:rsidR="00514421" w:rsidRPr="00E97547">
              <w:rPr>
                <w:szCs w:val="24"/>
                <w:lang w:val="en-US"/>
              </w:rPr>
              <w:t>with a view to</w:t>
            </w:r>
            <w:r w:rsidRPr="00E97547">
              <w:rPr>
                <w:szCs w:val="24"/>
                <w:lang w:val="en-US"/>
              </w:rPr>
              <w:t xml:space="preserve"> increasing the infrastructure and other capacities of road and rail border crossings</w:t>
            </w:r>
          </w:p>
          <w:p w:rsidR="0066058B" w:rsidRPr="00E97547" w:rsidRDefault="0066058B" w:rsidP="0066058B">
            <w:pPr>
              <w:numPr>
                <w:ilvl w:val="0"/>
                <w:numId w:val="1"/>
              </w:numPr>
              <w:spacing w:after="0" w:line="240" w:lineRule="auto"/>
              <w:contextualSpacing/>
              <w:rPr>
                <w:szCs w:val="24"/>
                <w:lang w:val="en-US"/>
              </w:rPr>
            </w:pPr>
            <w:r w:rsidRPr="00E97547">
              <w:rPr>
                <w:szCs w:val="24"/>
                <w:lang w:val="en-US"/>
              </w:rPr>
              <w:t>Improving infrastructure on the Serbian side and increasing the number of officials at the railway and road border crossing at Šid-Tovarnik (establishing separate lanes in both directions for freight traffic).</w:t>
            </w:r>
          </w:p>
          <w:p w:rsidR="0066058B" w:rsidRPr="00E97547" w:rsidRDefault="0066058B" w:rsidP="0066058B">
            <w:pPr>
              <w:numPr>
                <w:ilvl w:val="0"/>
                <w:numId w:val="1"/>
              </w:numPr>
              <w:spacing w:after="0" w:line="240" w:lineRule="auto"/>
              <w:contextualSpacing/>
              <w:rPr>
                <w:szCs w:val="24"/>
                <w:lang w:val="en-US"/>
              </w:rPr>
            </w:pPr>
            <w:r w:rsidRPr="00E97547">
              <w:rPr>
                <w:szCs w:val="24"/>
                <w:lang w:val="en-US"/>
              </w:rPr>
              <w:t>At the bilateral level, initiate the establishment of integrated border crossings with the EU at the most frequent points.</w:t>
            </w:r>
          </w:p>
          <w:p w:rsidR="0066058B" w:rsidRPr="00E97547" w:rsidRDefault="0066058B" w:rsidP="0066058B">
            <w:pPr>
              <w:spacing w:after="0" w:line="240" w:lineRule="auto"/>
              <w:ind w:left="720"/>
              <w:contextualSpacing/>
              <w:rPr>
                <w:szCs w:val="24"/>
                <w:lang w:val="en-US"/>
              </w:rPr>
            </w:pPr>
          </w:p>
        </w:tc>
        <w:tc>
          <w:tcPr>
            <w:tcW w:w="283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lastRenderedPageBreak/>
              <w:t>Border</w:t>
            </w:r>
            <w:r w:rsidR="003D3CB2" w:rsidRPr="00E97547">
              <w:rPr>
                <w:szCs w:val="24"/>
                <w:lang w:val="en-US"/>
              </w:rPr>
              <w:t xml:space="preserve"> Crossings Coordination Body, MCT</w:t>
            </w:r>
            <w:r w:rsidRPr="00E97547">
              <w:rPr>
                <w:szCs w:val="24"/>
                <w:lang w:val="en-US"/>
              </w:rPr>
              <w:t>I,</w:t>
            </w:r>
          </w:p>
          <w:p w:rsidR="0066058B" w:rsidRPr="00E97547" w:rsidRDefault="0066058B" w:rsidP="0066058B">
            <w:pPr>
              <w:spacing w:before="120"/>
              <w:rPr>
                <w:szCs w:val="24"/>
                <w:lang w:val="en-US"/>
              </w:rPr>
            </w:pPr>
            <w:r w:rsidRPr="00E97547">
              <w:rPr>
                <w:szCs w:val="24"/>
                <w:lang w:val="en-US"/>
              </w:rPr>
              <w:t>Republic Property Directorate</w:t>
            </w:r>
          </w:p>
          <w:p w:rsidR="0066058B" w:rsidRPr="00E97547" w:rsidRDefault="0066058B" w:rsidP="0066058B">
            <w:pPr>
              <w:spacing w:before="120"/>
              <w:rPr>
                <w:szCs w:val="24"/>
                <w:lang w:val="en-US"/>
              </w:rPr>
            </w:pPr>
          </w:p>
        </w:tc>
        <w:tc>
          <w:tcPr>
            <w:tcW w:w="410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t xml:space="preserve">Accelerated flow of goods at the border and reduced time spent by freight vehicles at border crossings with the EU (progress verification mechanism based </w:t>
            </w:r>
            <w:r w:rsidRPr="00E97547">
              <w:rPr>
                <w:szCs w:val="24"/>
                <w:lang w:val="en-US"/>
              </w:rPr>
              <w:lastRenderedPageBreak/>
              <w:t>on the Time Measurement Study, as well as verification through the EC Annual Progress Report)</w:t>
            </w: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t>Improved infrastructure at border crossings</w:t>
            </w:r>
          </w:p>
          <w:p w:rsidR="0066058B" w:rsidRPr="00E97547" w:rsidRDefault="0066058B" w:rsidP="0066058B">
            <w:pPr>
              <w:spacing w:before="120"/>
              <w:jc w:val="both"/>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jc w:val="both"/>
              <w:rPr>
                <w:szCs w:val="24"/>
                <w:lang w:val="en-US"/>
              </w:rPr>
            </w:pPr>
          </w:p>
        </w:tc>
      </w:tr>
      <w:tr w:rsidR="0066058B" w:rsidRPr="00E97547" w:rsidTr="006E5BFD">
        <w:trPr>
          <w:jc w:val="center"/>
        </w:trPr>
        <w:tc>
          <w:tcPr>
            <w:tcW w:w="704" w:type="dxa"/>
            <w:shd w:val="clear" w:color="auto" w:fill="auto"/>
          </w:tcPr>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461B79" w:rsidP="0066058B">
            <w:pPr>
              <w:spacing w:before="120" w:after="120"/>
              <w:rPr>
                <w:b/>
                <w:szCs w:val="24"/>
                <w:lang w:val="en-US"/>
              </w:rPr>
            </w:pPr>
            <w:r w:rsidRPr="00E97547">
              <w:rPr>
                <w:b/>
                <w:sz w:val="32"/>
                <w:szCs w:val="28"/>
                <w:lang w:val="en-US"/>
              </w:rPr>
              <w:t>3.</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16463F">
            <w:pPr>
              <w:spacing w:before="120" w:after="120"/>
              <w:jc w:val="both"/>
              <w:rPr>
                <w:szCs w:val="24"/>
                <w:lang w:val="en-US"/>
              </w:rPr>
            </w:pPr>
            <w:r w:rsidRPr="00E97547">
              <w:rPr>
                <w:szCs w:val="24"/>
                <w:lang w:val="en-US"/>
              </w:rPr>
              <w:lastRenderedPageBreak/>
              <w:t>Accelerating the flow of goods at border crossings within the WB6 region through integrated management of crossings, harmonization of working hours of border services</w:t>
            </w:r>
            <w:r w:rsidR="0016463F" w:rsidRPr="00E97547">
              <w:rPr>
                <w:szCs w:val="24"/>
                <w:lang w:val="en-US"/>
              </w:rPr>
              <w:t>,</w:t>
            </w:r>
            <w:r w:rsidRPr="00E97547">
              <w:rPr>
                <w:szCs w:val="24"/>
                <w:lang w:val="en-US"/>
              </w:rPr>
              <w:t xml:space="preserve"> and infrastructure</w:t>
            </w:r>
            <w:r w:rsidR="0016463F" w:rsidRPr="00E97547">
              <w:rPr>
                <w:szCs w:val="24"/>
                <w:lang w:val="en-US"/>
              </w:rPr>
              <w:t xml:space="preserve"> improvement</w:t>
            </w:r>
            <w:r w:rsidRPr="00E97547">
              <w:rPr>
                <w:szCs w:val="24"/>
                <w:lang w:val="en-US"/>
              </w:rPr>
              <w:t>,</w:t>
            </w:r>
          </w:p>
        </w:tc>
        <w:tc>
          <w:tcPr>
            <w:tcW w:w="3968" w:type="dxa"/>
            <w:shd w:val="clear" w:color="auto" w:fill="auto"/>
          </w:tcPr>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lastRenderedPageBreak/>
              <w:t>At the bilateral level, continue</w:t>
            </w:r>
            <w:r w:rsidR="000B5073" w:rsidRPr="00E97547">
              <w:rPr>
                <w:szCs w:val="24"/>
                <w:lang w:val="en-US"/>
              </w:rPr>
              <w:t xml:space="preserve"> the activities</w:t>
            </w:r>
            <w:r w:rsidRPr="00E97547">
              <w:rPr>
                <w:szCs w:val="24"/>
                <w:lang w:val="en-US"/>
              </w:rPr>
              <w:t xml:space="preserve"> on establishing integrated border crossings with Bosnia and Herzegovina and Montenegro</w:t>
            </w:r>
            <w:r w:rsidR="000B5073" w:rsidRPr="00E97547">
              <w:rPr>
                <w:szCs w:val="24"/>
                <w:lang w:val="en-US"/>
              </w:rPr>
              <w:t xml:space="preserve"> (Sremska Rača–B&amp;</w:t>
            </w:r>
            <w:r w:rsidRPr="00E97547">
              <w:rPr>
                <w:szCs w:val="24"/>
                <w:lang w:val="en-US"/>
              </w:rPr>
              <w:t>H, Gostun</w:t>
            </w:r>
            <w:r w:rsidR="000B5073" w:rsidRPr="00E97547">
              <w:rPr>
                <w:szCs w:val="24"/>
                <w:lang w:val="en-US"/>
              </w:rPr>
              <w:t>–</w:t>
            </w:r>
            <w:r w:rsidRPr="00E97547">
              <w:rPr>
                <w:szCs w:val="24"/>
                <w:lang w:val="en-US"/>
              </w:rPr>
              <w:t xml:space="preserve">Montenegro) as well as </w:t>
            </w:r>
            <w:r w:rsidRPr="00E97547">
              <w:rPr>
                <w:szCs w:val="24"/>
                <w:lang w:val="en-US"/>
              </w:rPr>
              <w:lastRenderedPageBreak/>
              <w:t xml:space="preserve">improving the establishment of joint control at the border crossing with North Macedonia - Preševo </w:t>
            </w:r>
            <w:r w:rsidR="00076B60" w:rsidRPr="00E97547">
              <w:rPr>
                <w:szCs w:val="24"/>
                <w:lang w:val="en-US"/>
              </w:rPr>
              <w:t xml:space="preserve">– </w:t>
            </w:r>
            <w:r w:rsidRPr="00E97547">
              <w:rPr>
                <w:szCs w:val="24"/>
                <w:lang w:val="en-US"/>
              </w:rPr>
              <w:t>Tabanovce (introduction of a single document scan)</w:t>
            </w:r>
          </w:p>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Establishing joint railway stations within the region for the purpose of exercising joint control:</w:t>
            </w:r>
          </w:p>
          <w:p w:rsidR="0066058B" w:rsidRPr="00E97547" w:rsidRDefault="0066058B" w:rsidP="0066058B">
            <w:pPr>
              <w:spacing w:before="120" w:after="0" w:line="240" w:lineRule="auto"/>
              <w:ind w:left="720"/>
              <w:contextualSpacing/>
              <w:jc w:val="both"/>
              <w:rPr>
                <w:szCs w:val="24"/>
                <w:lang w:val="en-US"/>
              </w:rPr>
            </w:pPr>
            <w:r w:rsidRPr="00E97547">
              <w:rPr>
                <w:szCs w:val="24"/>
                <w:lang w:val="en-US"/>
              </w:rPr>
              <w:t>a) Implementation of the Law on the ratification of the agreement between the Government of the Republic of Serbia and the Government of the Republic of Macedonia on establishing the border procedure for the railway border crossing Preševo</w:t>
            </w:r>
            <w:r w:rsidR="000B5073" w:rsidRPr="00E97547">
              <w:rPr>
                <w:szCs w:val="24"/>
                <w:lang w:val="en-US"/>
              </w:rPr>
              <w:t>–</w:t>
            </w:r>
            <w:r w:rsidRPr="00E97547">
              <w:rPr>
                <w:szCs w:val="24"/>
                <w:lang w:val="en-US"/>
              </w:rPr>
              <w:t xml:space="preserve">Tabanovce (2015 agreement); Implementation of the Law on the ratification of the agreement between the Government of the Republic of Serbia and the Government of the Republic of Montenegro on establishing the border procedure for the </w:t>
            </w:r>
            <w:r w:rsidRPr="00E97547">
              <w:rPr>
                <w:szCs w:val="24"/>
                <w:lang w:val="en-US"/>
              </w:rPr>
              <w:lastRenderedPageBreak/>
              <w:t>railway border crossing Bijelo Polje</w:t>
            </w:r>
          </w:p>
          <w:p w:rsidR="0066058B" w:rsidRPr="00E97547" w:rsidRDefault="0066058B" w:rsidP="0066058B">
            <w:pPr>
              <w:ind w:left="720"/>
              <w:jc w:val="both"/>
              <w:rPr>
                <w:szCs w:val="24"/>
                <w:lang w:val="en-US"/>
              </w:rPr>
            </w:pPr>
            <w:r w:rsidRPr="00E97547">
              <w:rPr>
                <w:szCs w:val="24"/>
                <w:lang w:val="en-US"/>
              </w:rPr>
              <w:t xml:space="preserve">b) Signing the same agreement with Bosnia and Herzegovina (negotiations </w:t>
            </w:r>
            <w:r w:rsidR="000B5073" w:rsidRPr="00E97547">
              <w:rPr>
                <w:szCs w:val="24"/>
                <w:lang w:val="en-US"/>
              </w:rPr>
              <w:t xml:space="preserve">are </w:t>
            </w:r>
            <w:r w:rsidRPr="00E97547">
              <w:rPr>
                <w:szCs w:val="24"/>
                <w:lang w:val="en-US"/>
              </w:rPr>
              <w:t>ongoing, joint station Brasina)</w:t>
            </w:r>
          </w:p>
        </w:tc>
        <w:tc>
          <w:tcPr>
            <w:tcW w:w="283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t>M</w:t>
            </w:r>
            <w:r w:rsidR="00947C91" w:rsidRPr="00E97547">
              <w:rPr>
                <w:szCs w:val="24"/>
                <w:lang w:val="en-US"/>
              </w:rPr>
              <w:t>CT</w:t>
            </w:r>
            <w:r w:rsidRPr="00E97547">
              <w:rPr>
                <w:szCs w:val="24"/>
                <w:lang w:val="en-US"/>
              </w:rPr>
              <w:t>I,</w:t>
            </w:r>
          </w:p>
          <w:p w:rsidR="0066058B" w:rsidRPr="00E97547" w:rsidRDefault="00205840" w:rsidP="0066058B">
            <w:pPr>
              <w:spacing w:before="120"/>
              <w:rPr>
                <w:szCs w:val="24"/>
                <w:lang w:val="en-US"/>
              </w:rPr>
            </w:pPr>
            <w:r w:rsidRPr="00E97547">
              <w:rPr>
                <w:szCs w:val="24"/>
                <w:lang w:val="en-US"/>
              </w:rPr>
              <w:lastRenderedPageBreak/>
              <w:t>CEFTA Trade Facilitation Committee,</w:t>
            </w:r>
          </w:p>
          <w:p w:rsidR="0066058B" w:rsidRPr="00E97547" w:rsidRDefault="0066058B" w:rsidP="0066058B">
            <w:pPr>
              <w:spacing w:before="120"/>
              <w:rPr>
                <w:szCs w:val="24"/>
                <w:lang w:val="en-US"/>
              </w:rPr>
            </w:pPr>
            <w:r w:rsidRPr="00E97547">
              <w:rPr>
                <w:szCs w:val="24"/>
                <w:lang w:val="en-US"/>
              </w:rPr>
              <w:t>Republic Property Directorate,</w:t>
            </w:r>
          </w:p>
          <w:p w:rsidR="0066058B" w:rsidRPr="00E97547" w:rsidRDefault="0066058B" w:rsidP="0066058B">
            <w:pPr>
              <w:spacing w:before="120"/>
              <w:rPr>
                <w:szCs w:val="24"/>
                <w:lang w:val="en-US"/>
              </w:rPr>
            </w:pPr>
            <w:r w:rsidRPr="00E97547">
              <w:rPr>
                <w:szCs w:val="24"/>
                <w:lang w:val="en-US"/>
              </w:rPr>
              <w:t>Customs Administration, Inspection Services, Border Police,</w:t>
            </w:r>
            <w:r w:rsidR="0099294E" w:rsidRPr="00E97547">
              <w:rPr>
                <w:szCs w:val="24"/>
                <w:lang w:val="en-US"/>
              </w:rPr>
              <w:t xml:space="preserve">         </w:t>
            </w:r>
            <w:r w:rsidRPr="00E97547">
              <w:rPr>
                <w:szCs w:val="24"/>
                <w:lang w:val="en-US"/>
              </w:rPr>
              <w:t xml:space="preserve"> Serbian Railways,</w:t>
            </w:r>
          </w:p>
        </w:tc>
        <w:tc>
          <w:tcPr>
            <w:tcW w:w="410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t xml:space="preserve">Accelerated flow of goods at the border and reduced </w:t>
            </w:r>
            <w:r w:rsidR="0099294E" w:rsidRPr="00E97547">
              <w:rPr>
                <w:szCs w:val="24"/>
                <w:lang w:val="en-US"/>
              </w:rPr>
              <w:t>holdup of</w:t>
            </w:r>
            <w:r w:rsidRPr="00E97547">
              <w:rPr>
                <w:szCs w:val="24"/>
                <w:lang w:val="en-US"/>
              </w:rPr>
              <w:t xml:space="preserve"> freight vehicles </w:t>
            </w:r>
            <w:r w:rsidRPr="00E97547">
              <w:rPr>
                <w:szCs w:val="24"/>
                <w:lang w:val="en-US"/>
              </w:rPr>
              <w:lastRenderedPageBreak/>
              <w:t>at border crossings with the region (progress verification mechanism based on the Time Measurement Study)</w:t>
            </w:r>
          </w:p>
          <w:p w:rsidR="0066058B" w:rsidRPr="00E97547" w:rsidRDefault="0066058B" w:rsidP="0066058B">
            <w:pPr>
              <w:spacing w:before="120"/>
              <w:rPr>
                <w:szCs w:val="24"/>
                <w:lang w:val="en-US"/>
              </w:rPr>
            </w:pPr>
            <w:r w:rsidRPr="00E97547">
              <w:rPr>
                <w:szCs w:val="24"/>
                <w:lang w:val="en-US"/>
              </w:rPr>
              <w:t>Improved infrastructure at border crossings</w:t>
            </w:r>
          </w:p>
          <w:p w:rsidR="0066058B" w:rsidRPr="00E97547" w:rsidRDefault="0066058B" w:rsidP="0066058B">
            <w:pPr>
              <w:spacing w:before="120"/>
              <w:rPr>
                <w:szCs w:val="24"/>
                <w:lang w:val="en-US"/>
              </w:rPr>
            </w:pPr>
            <w:r w:rsidRPr="00E97547">
              <w:rPr>
                <w:szCs w:val="24"/>
                <w:lang w:val="en-US"/>
              </w:rPr>
              <w:t xml:space="preserve">Joint border control of passenger and freight vehicles, which would be carried out by the </w:t>
            </w:r>
            <w:r w:rsidR="0099294E" w:rsidRPr="00E97547">
              <w:rPr>
                <w:szCs w:val="24"/>
                <w:lang w:val="en-US"/>
              </w:rPr>
              <w:t>competent republic</w:t>
            </w:r>
            <w:r w:rsidRPr="00E97547">
              <w:rPr>
                <w:szCs w:val="24"/>
                <w:lang w:val="en-US"/>
              </w:rPr>
              <w:t xml:space="preserve"> authorities of Montenegro, North Macedonia, Bosnia and Herzegovina</w:t>
            </w:r>
            <w:r w:rsidR="0099294E" w:rsidRPr="00E97547">
              <w:rPr>
                <w:szCs w:val="24"/>
                <w:lang w:val="en-US"/>
              </w:rPr>
              <w:t>,</w:t>
            </w:r>
            <w:r w:rsidRPr="00E97547">
              <w:rPr>
                <w:szCs w:val="24"/>
                <w:lang w:val="en-US"/>
              </w:rPr>
              <w:t xml:space="preserve"> and the Republic of Serbia.</w:t>
            </w:r>
          </w:p>
          <w:p w:rsidR="0066058B" w:rsidRPr="00E97547" w:rsidRDefault="0066058B" w:rsidP="0066058B">
            <w:pPr>
              <w:spacing w:before="120"/>
              <w:rPr>
                <w:szCs w:val="24"/>
                <w:lang w:val="en-US"/>
              </w:rPr>
            </w:pPr>
            <w:r w:rsidRPr="00E97547">
              <w:rPr>
                <w:szCs w:val="24"/>
                <w:lang w:val="en-US"/>
              </w:rPr>
              <w:t xml:space="preserve"> </w:t>
            </w:r>
          </w:p>
          <w:p w:rsidR="0066058B" w:rsidRPr="00E97547" w:rsidRDefault="0066058B" w:rsidP="0066058B">
            <w:pPr>
              <w:spacing w:before="120"/>
              <w:rPr>
                <w:szCs w:val="24"/>
                <w:lang w:val="en-US"/>
              </w:rPr>
            </w:pPr>
          </w:p>
        </w:tc>
      </w:tr>
      <w:tr w:rsidR="0066058B" w:rsidRPr="00E97547" w:rsidTr="006E5BFD">
        <w:trPr>
          <w:jc w:val="center"/>
        </w:trPr>
        <w:tc>
          <w:tcPr>
            <w:tcW w:w="704" w:type="dxa"/>
            <w:shd w:val="clear" w:color="auto" w:fill="auto"/>
          </w:tcPr>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p>
          <w:p w:rsidR="0066058B" w:rsidRPr="00E97547" w:rsidRDefault="0066058B" w:rsidP="0066058B">
            <w:pPr>
              <w:spacing w:before="120" w:after="120"/>
              <w:rPr>
                <w:b/>
                <w:sz w:val="32"/>
                <w:szCs w:val="28"/>
                <w:lang w:val="en-US"/>
              </w:rPr>
            </w:pPr>
            <w:r w:rsidRPr="00E97547">
              <w:rPr>
                <w:b/>
                <w:sz w:val="32"/>
                <w:szCs w:val="28"/>
                <w:lang w:val="en-US"/>
              </w:rPr>
              <w:t>4.</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Harmonization of requirements and facilitation of trade in goods within the framework of CEFTA/Berlin Process/EU Western Balkans Growth Plan *</w:t>
            </w: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 w:val="20"/>
                <w:szCs w:val="20"/>
                <w:lang w:val="en-US"/>
              </w:rPr>
            </w:pPr>
            <w:r w:rsidRPr="00E97547">
              <w:rPr>
                <w:sz w:val="20"/>
                <w:szCs w:val="20"/>
                <w:lang w:val="en-US"/>
              </w:rPr>
              <w:t>*Note: The EU Western Balkans Growth Plan did not enter into force until the adoption of the Action Plan</w:t>
            </w:r>
          </w:p>
        </w:tc>
        <w:tc>
          <w:tcPr>
            <w:tcW w:w="3968" w:type="dxa"/>
            <w:shd w:val="clear" w:color="auto" w:fill="auto"/>
          </w:tcPr>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 xml:space="preserve">Initiation of the following activities within </w:t>
            </w:r>
            <w:r w:rsidR="00205840" w:rsidRPr="00E97547">
              <w:rPr>
                <w:szCs w:val="24"/>
                <w:lang w:val="en-US"/>
              </w:rPr>
              <w:t>CEFTA:</w:t>
            </w:r>
          </w:p>
          <w:p w:rsidR="0066058B" w:rsidRPr="00E97547" w:rsidRDefault="0066058B" w:rsidP="0066058B">
            <w:pPr>
              <w:spacing w:before="120" w:after="0" w:line="240" w:lineRule="auto"/>
              <w:ind w:left="720"/>
              <w:contextualSpacing/>
              <w:jc w:val="both"/>
              <w:rPr>
                <w:szCs w:val="24"/>
                <w:lang w:val="en-US"/>
              </w:rPr>
            </w:pPr>
          </w:p>
          <w:p w:rsidR="0066058B" w:rsidRPr="00E97547" w:rsidRDefault="0066058B" w:rsidP="0066058B">
            <w:pPr>
              <w:spacing w:before="120" w:after="0" w:line="240" w:lineRule="auto"/>
              <w:ind w:left="720"/>
              <w:contextualSpacing/>
              <w:jc w:val="both"/>
              <w:rPr>
                <w:szCs w:val="24"/>
                <w:lang w:val="en-US"/>
              </w:rPr>
            </w:pPr>
            <w:r w:rsidRPr="00E97547">
              <w:rPr>
                <w:szCs w:val="24"/>
                <w:lang w:val="en-US"/>
              </w:rPr>
              <w:t>1. Development of an Action Plan regarding the harmonization of product safety, quality</w:t>
            </w:r>
            <w:r w:rsidR="00DE0A5A" w:rsidRPr="00E97547">
              <w:rPr>
                <w:szCs w:val="24"/>
                <w:lang w:val="en-US"/>
              </w:rPr>
              <w:t>,</w:t>
            </w:r>
            <w:r w:rsidRPr="00E97547">
              <w:rPr>
                <w:szCs w:val="24"/>
                <w:lang w:val="en-US"/>
              </w:rPr>
              <w:t xml:space="preserve"> and labeling requirements with EU requirements</w:t>
            </w:r>
          </w:p>
          <w:p w:rsidR="0066058B" w:rsidRPr="00E97547" w:rsidRDefault="0066058B" w:rsidP="0066058B">
            <w:pPr>
              <w:spacing w:before="120" w:after="0" w:line="240" w:lineRule="auto"/>
              <w:ind w:left="720"/>
              <w:contextualSpacing/>
              <w:jc w:val="both"/>
              <w:rPr>
                <w:szCs w:val="24"/>
                <w:lang w:val="en-US"/>
              </w:rPr>
            </w:pPr>
          </w:p>
          <w:p w:rsidR="0066058B" w:rsidRPr="00E97547" w:rsidRDefault="0066058B" w:rsidP="0066058B">
            <w:pPr>
              <w:spacing w:before="120" w:after="0" w:line="240" w:lineRule="auto"/>
              <w:ind w:left="720"/>
              <w:contextualSpacing/>
              <w:jc w:val="both"/>
              <w:rPr>
                <w:szCs w:val="24"/>
                <w:lang w:val="en-US"/>
              </w:rPr>
            </w:pPr>
            <w:r w:rsidRPr="00E97547">
              <w:rPr>
                <w:szCs w:val="24"/>
                <w:lang w:val="en-US"/>
              </w:rPr>
              <w:t xml:space="preserve">2. Report on the status and development of an action plan for the harmonization of taxes and fees related to trade in goods within </w:t>
            </w:r>
            <w:r w:rsidR="00205840" w:rsidRPr="00E97547">
              <w:rPr>
                <w:szCs w:val="24"/>
                <w:lang w:val="en-US"/>
              </w:rPr>
              <w:t>CEFTA</w:t>
            </w:r>
          </w:p>
          <w:p w:rsidR="0066058B" w:rsidRPr="00E97547" w:rsidRDefault="0066058B" w:rsidP="0066058B">
            <w:pPr>
              <w:spacing w:before="120" w:after="0" w:line="240" w:lineRule="auto"/>
              <w:ind w:left="720"/>
              <w:contextualSpacing/>
              <w:jc w:val="both"/>
              <w:rPr>
                <w:szCs w:val="24"/>
                <w:lang w:val="en-US"/>
              </w:rPr>
            </w:pPr>
          </w:p>
        </w:tc>
        <w:tc>
          <w:tcPr>
            <w:tcW w:w="283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jc w:val="center"/>
              <w:rPr>
                <w:szCs w:val="24"/>
                <w:lang w:val="en-US"/>
              </w:rPr>
            </w:pPr>
          </w:p>
          <w:p w:rsidR="0066058B" w:rsidRPr="00E97547" w:rsidRDefault="0066058B" w:rsidP="0066058B">
            <w:pPr>
              <w:spacing w:before="120"/>
              <w:jc w:val="center"/>
              <w:rPr>
                <w:szCs w:val="24"/>
                <w:lang w:val="en-US"/>
              </w:rPr>
            </w:pPr>
          </w:p>
          <w:p w:rsidR="0066058B" w:rsidRPr="00E97547" w:rsidRDefault="003230B1" w:rsidP="0066058B">
            <w:pPr>
              <w:spacing w:before="120"/>
              <w:jc w:val="center"/>
              <w:rPr>
                <w:szCs w:val="24"/>
                <w:lang w:val="en-US"/>
              </w:rPr>
            </w:pPr>
            <w:r w:rsidRPr="00E97547">
              <w:rPr>
                <w:szCs w:val="24"/>
                <w:lang w:val="en-US"/>
              </w:rPr>
              <w:t>NCBTF</w:t>
            </w:r>
            <w:r w:rsidR="0066058B" w:rsidRPr="00E97547">
              <w:rPr>
                <w:szCs w:val="24"/>
                <w:lang w:val="en-US"/>
              </w:rPr>
              <w:t xml:space="preserve"> member institutions</w:t>
            </w:r>
          </w:p>
        </w:tc>
        <w:tc>
          <w:tcPr>
            <w:tcW w:w="4105" w:type="dxa"/>
            <w:shd w:val="clear" w:color="auto" w:fill="auto"/>
          </w:tcPr>
          <w:p w:rsidR="0066058B" w:rsidRPr="00E97547" w:rsidRDefault="0066058B" w:rsidP="0066058B">
            <w:pPr>
              <w:spacing w:before="120"/>
              <w:rPr>
                <w:szCs w:val="24"/>
                <w:lang w:val="en-US"/>
              </w:rPr>
            </w:pPr>
          </w:p>
          <w:p w:rsidR="0066058B" w:rsidRPr="00E97547" w:rsidRDefault="0066058B" w:rsidP="0066058B">
            <w:pPr>
              <w:spacing w:before="120"/>
              <w:rPr>
                <w:szCs w:val="24"/>
                <w:lang w:val="en-US"/>
              </w:rPr>
            </w:pPr>
            <w:r w:rsidRPr="00E97547">
              <w:rPr>
                <w:szCs w:val="24"/>
                <w:lang w:val="en-US"/>
              </w:rPr>
              <w:t>An Action Plan has been developed at the CEFTA level to harmonize product safety, quality</w:t>
            </w:r>
            <w:r w:rsidR="00DE0A5A" w:rsidRPr="00E97547">
              <w:rPr>
                <w:szCs w:val="24"/>
                <w:lang w:val="en-US"/>
              </w:rPr>
              <w:t>,</w:t>
            </w:r>
            <w:r w:rsidRPr="00E97547">
              <w:rPr>
                <w:szCs w:val="24"/>
                <w:lang w:val="en-US"/>
              </w:rPr>
              <w:t xml:space="preserve"> and labeling requirements with EU requirements.</w:t>
            </w:r>
          </w:p>
          <w:p w:rsidR="0066058B" w:rsidRPr="00E97547" w:rsidRDefault="0066058B" w:rsidP="0066058B">
            <w:pPr>
              <w:jc w:val="both"/>
              <w:rPr>
                <w:szCs w:val="24"/>
                <w:lang w:val="en-US"/>
              </w:rPr>
            </w:pPr>
            <w:r w:rsidRPr="00E97547">
              <w:rPr>
                <w:szCs w:val="24"/>
                <w:lang w:val="en-US"/>
              </w:rPr>
              <w:t>A proposal has been developed for the simplification, consolidation</w:t>
            </w:r>
            <w:r w:rsidR="00DE0A5A" w:rsidRPr="00E97547">
              <w:rPr>
                <w:szCs w:val="24"/>
                <w:lang w:val="en-US"/>
              </w:rPr>
              <w:t>,</w:t>
            </w:r>
            <w:r w:rsidRPr="00E97547">
              <w:rPr>
                <w:szCs w:val="24"/>
                <w:lang w:val="en-US"/>
              </w:rPr>
              <w:t xml:space="preserve"> and elimination of certain taxes and fees</w:t>
            </w:r>
          </w:p>
          <w:p w:rsidR="0066058B" w:rsidRPr="00E97547" w:rsidRDefault="0066058B" w:rsidP="0066058B">
            <w:pPr>
              <w:jc w:val="both"/>
              <w:rPr>
                <w:szCs w:val="24"/>
                <w:lang w:val="en-US"/>
              </w:rPr>
            </w:pPr>
            <w:r w:rsidRPr="00E97547">
              <w:rPr>
                <w:szCs w:val="24"/>
                <w:lang w:val="en-US"/>
              </w:rPr>
              <w:t>Reducing business costs</w:t>
            </w:r>
            <w:r w:rsidRPr="00E97547">
              <w:rPr>
                <w:lang w:val="en-US"/>
              </w:rPr>
              <w:t xml:space="preserve"> </w:t>
            </w:r>
            <w:r w:rsidR="00DE0A5A" w:rsidRPr="00E97547">
              <w:rPr>
                <w:szCs w:val="24"/>
                <w:lang w:val="en-US"/>
              </w:rPr>
              <w:t>for the economic entities</w:t>
            </w:r>
          </w:p>
          <w:p w:rsidR="0066058B" w:rsidRPr="00E97547" w:rsidRDefault="0066058B" w:rsidP="0066058B">
            <w:pPr>
              <w:spacing w:before="120"/>
              <w:rPr>
                <w:szCs w:val="24"/>
                <w:lang w:val="en-US"/>
              </w:rPr>
            </w:pPr>
          </w:p>
        </w:tc>
      </w:tr>
      <w:tr w:rsidR="0066058B" w:rsidRPr="00E97547" w:rsidTr="006E5BFD">
        <w:trPr>
          <w:jc w:val="center"/>
        </w:trPr>
        <w:tc>
          <w:tcPr>
            <w:tcW w:w="704" w:type="dxa"/>
            <w:shd w:val="clear" w:color="auto" w:fill="auto"/>
          </w:tcPr>
          <w:p w:rsidR="0066058B" w:rsidRPr="00E97547" w:rsidRDefault="0066058B" w:rsidP="0066058B">
            <w:pPr>
              <w:spacing w:before="120" w:after="120"/>
              <w:jc w:val="both"/>
              <w:rPr>
                <w:b/>
                <w:sz w:val="28"/>
                <w:szCs w:val="24"/>
                <w:lang w:val="en-US"/>
              </w:rPr>
            </w:pPr>
          </w:p>
          <w:p w:rsidR="0066058B" w:rsidRPr="00E97547" w:rsidRDefault="0066058B" w:rsidP="0066058B">
            <w:pPr>
              <w:spacing w:before="120" w:after="120"/>
              <w:jc w:val="both"/>
              <w:rPr>
                <w:b/>
                <w:sz w:val="28"/>
                <w:szCs w:val="24"/>
                <w:lang w:val="en-US"/>
              </w:rPr>
            </w:pPr>
          </w:p>
          <w:p w:rsidR="0066058B" w:rsidRPr="00E97547" w:rsidRDefault="0066058B" w:rsidP="0066058B">
            <w:pPr>
              <w:spacing w:before="120" w:after="120"/>
              <w:jc w:val="both"/>
              <w:rPr>
                <w:b/>
                <w:sz w:val="28"/>
                <w:szCs w:val="24"/>
                <w:lang w:val="en-US"/>
              </w:rPr>
            </w:pPr>
          </w:p>
          <w:p w:rsidR="0066058B" w:rsidRPr="00E97547" w:rsidRDefault="0066058B" w:rsidP="0066058B">
            <w:pPr>
              <w:spacing w:before="120" w:after="120"/>
              <w:jc w:val="both"/>
              <w:rPr>
                <w:b/>
                <w:sz w:val="28"/>
                <w:szCs w:val="24"/>
                <w:lang w:val="en-US"/>
              </w:rPr>
            </w:pPr>
          </w:p>
          <w:p w:rsidR="0066058B" w:rsidRPr="00E97547" w:rsidRDefault="00076B60" w:rsidP="0066058B">
            <w:pPr>
              <w:spacing w:before="120" w:after="120"/>
              <w:jc w:val="both"/>
              <w:rPr>
                <w:b/>
                <w:sz w:val="28"/>
                <w:szCs w:val="28"/>
                <w:lang w:val="en-US"/>
              </w:rPr>
            </w:pPr>
            <w:r w:rsidRPr="00E97547">
              <w:rPr>
                <w:b/>
                <w:sz w:val="28"/>
                <w:szCs w:val="24"/>
                <w:lang w:val="en-US"/>
              </w:rPr>
              <w:t>5.</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Removing obstacles to the improvement of foreign trade between Serbia and the United Kingdom in relation to the rules of origin of goods</w:t>
            </w:r>
          </w:p>
        </w:tc>
        <w:tc>
          <w:tcPr>
            <w:tcW w:w="3968" w:type="dxa"/>
            <w:shd w:val="clear" w:color="auto" w:fill="auto"/>
          </w:tcPr>
          <w:p w:rsidR="0066058B" w:rsidRPr="00E97547" w:rsidRDefault="0066058B" w:rsidP="0066058B">
            <w:pPr>
              <w:ind w:left="720"/>
              <w:contextualSpacing/>
              <w:jc w:val="both"/>
              <w:rPr>
                <w:szCs w:val="24"/>
                <w:lang w:val="en-US"/>
              </w:rPr>
            </w:pPr>
          </w:p>
          <w:p w:rsidR="0066058B" w:rsidRPr="00E97547" w:rsidRDefault="0066058B" w:rsidP="0066058B">
            <w:pPr>
              <w:ind w:left="720"/>
              <w:contextualSpacing/>
              <w:jc w:val="both"/>
              <w:rPr>
                <w:szCs w:val="24"/>
                <w:lang w:val="en-US"/>
              </w:rPr>
            </w:pPr>
          </w:p>
          <w:p w:rsidR="0066058B" w:rsidRPr="00E97547" w:rsidRDefault="0066058B" w:rsidP="0066058B">
            <w:pPr>
              <w:ind w:left="720"/>
              <w:contextualSpacing/>
              <w:jc w:val="both"/>
              <w:rPr>
                <w:szCs w:val="24"/>
                <w:lang w:val="en-US"/>
              </w:rPr>
            </w:pPr>
          </w:p>
          <w:p w:rsidR="0066058B" w:rsidRPr="00E97547" w:rsidRDefault="0066058B" w:rsidP="0066058B">
            <w:pPr>
              <w:numPr>
                <w:ilvl w:val="0"/>
                <w:numId w:val="1"/>
              </w:numPr>
              <w:spacing w:after="160" w:line="259" w:lineRule="auto"/>
              <w:contextualSpacing/>
              <w:jc w:val="both"/>
              <w:rPr>
                <w:szCs w:val="24"/>
                <w:lang w:val="en-US"/>
              </w:rPr>
            </w:pPr>
            <w:r w:rsidRPr="00E97547">
              <w:rPr>
                <w:szCs w:val="24"/>
                <w:lang w:val="en-US"/>
              </w:rPr>
              <w:t xml:space="preserve">Within the framework of the Partnership, Trade and Cooperation Council between the Government of the Republic of Serbia and the Government of the UK, continue work on amending the Protocol on </w:t>
            </w:r>
            <w:r w:rsidR="00076B60" w:rsidRPr="00E97547">
              <w:rPr>
                <w:szCs w:val="24"/>
                <w:lang w:val="en-US"/>
              </w:rPr>
              <w:t>Origin,</w:t>
            </w:r>
            <w:r w:rsidRPr="00E97547">
              <w:rPr>
                <w:szCs w:val="24"/>
                <w:lang w:val="en-US"/>
              </w:rPr>
              <w:t xml:space="preserve"> in a way that would enable cumulation of origin with the EU.</w:t>
            </w:r>
          </w:p>
          <w:p w:rsidR="0066058B" w:rsidRPr="00E97547" w:rsidRDefault="0066058B" w:rsidP="0066058B">
            <w:pPr>
              <w:ind w:left="601"/>
              <w:contextualSpacing/>
              <w:jc w:val="both"/>
              <w:rPr>
                <w:szCs w:val="24"/>
                <w:lang w:val="en-US"/>
              </w:rPr>
            </w:pPr>
          </w:p>
        </w:tc>
        <w:tc>
          <w:tcPr>
            <w:tcW w:w="2835" w:type="dxa"/>
            <w:shd w:val="clear" w:color="auto" w:fill="auto"/>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DE0A5A" w:rsidP="0066058B">
            <w:pPr>
              <w:spacing w:before="120"/>
              <w:jc w:val="both"/>
              <w:rPr>
                <w:szCs w:val="24"/>
                <w:lang w:val="en-US"/>
              </w:rPr>
            </w:pPr>
            <w:r w:rsidRPr="00E97547">
              <w:rPr>
                <w:szCs w:val="24"/>
                <w:lang w:val="en-US"/>
              </w:rPr>
              <w:t xml:space="preserve">MF, </w:t>
            </w:r>
            <w:r w:rsidR="0066058B" w:rsidRPr="00E97547">
              <w:rPr>
                <w:szCs w:val="24"/>
                <w:lang w:val="en-US"/>
              </w:rPr>
              <w:t xml:space="preserve">Customs Administration of the Republic of Serbia, </w:t>
            </w:r>
            <w:r w:rsidR="005C4D79" w:rsidRPr="00E97547">
              <w:rPr>
                <w:szCs w:val="24"/>
                <w:lang w:val="en-US"/>
              </w:rPr>
              <w:t>MDFT</w:t>
            </w:r>
            <w:r w:rsidR="0066058B" w:rsidRPr="00E97547">
              <w:rPr>
                <w:szCs w:val="24"/>
                <w:lang w:val="en-US"/>
              </w:rPr>
              <w:t>, PKS / UK side</w:t>
            </w:r>
          </w:p>
        </w:tc>
        <w:tc>
          <w:tcPr>
            <w:tcW w:w="4105" w:type="dxa"/>
            <w:shd w:val="clear" w:color="auto" w:fill="auto"/>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r w:rsidRPr="00E97547">
              <w:rPr>
                <w:szCs w:val="24"/>
                <w:lang w:val="en-US"/>
              </w:rPr>
              <w:t>Agreed amendments to the Protocol on Origin of Goods</w:t>
            </w: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r w:rsidRPr="00E97547">
              <w:rPr>
                <w:szCs w:val="24"/>
                <w:lang w:val="en-US"/>
              </w:rPr>
              <w:t>Increase in overall trade between the United Kingdom and Serbia and the European Union</w:t>
            </w:r>
          </w:p>
          <w:p w:rsidR="0066058B" w:rsidRPr="00E97547" w:rsidRDefault="0066058B" w:rsidP="0066058B">
            <w:pPr>
              <w:spacing w:before="120"/>
              <w:jc w:val="both"/>
              <w:rPr>
                <w:szCs w:val="24"/>
                <w:lang w:val="en-US"/>
              </w:rPr>
            </w:pPr>
          </w:p>
        </w:tc>
      </w:tr>
      <w:tr w:rsidR="0066058B" w:rsidRPr="00E97547" w:rsidTr="006E5BFD">
        <w:trPr>
          <w:jc w:val="center"/>
        </w:trPr>
        <w:tc>
          <w:tcPr>
            <w:tcW w:w="704" w:type="dxa"/>
            <w:shd w:val="clear" w:color="auto" w:fill="auto"/>
          </w:tcPr>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076B60" w:rsidP="0066058B">
            <w:pPr>
              <w:spacing w:before="120" w:after="120"/>
              <w:jc w:val="both"/>
              <w:rPr>
                <w:b/>
                <w:sz w:val="28"/>
                <w:szCs w:val="28"/>
                <w:lang w:val="en-US"/>
              </w:rPr>
            </w:pPr>
            <w:r w:rsidRPr="00E97547">
              <w:rPr>
                <w:b/>
                <w:sz w:val="28"/>
                <w:szCs w:val="28"/>
                <w:lang w:val="en-US"/>
              </w:rPr>
              <w:t>6.</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Application of digitalization and operational utilization of announcement data obtained through SEED and SEED+ with the EU and the region</w:t>
            </w:r>
          </w:p>
        </w:tc>
        <w:tc>
          <w:tcPr>
            <w:tcW w:w="3968" w:type="dxa"/>
            <w:shd w:val="clear" w:color="auto" w:fill="auto"/>
          </w:tcPr>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Development and implementation of binding operational instructions for data processing prior to the arrival of goods</w:t>
            </w:r>
          </w:p>
          <w:p w:rsidR="0066058B" w:rsidRPr="00E97547" w:rsidRDefault="0066058B" w:rsidP="0066058B">
            <w:pPr>
              <w:spacing w:before="120" w:after="0" w:line="240" w:lineRule="auto"/>
              <w:ind w:left="720"/>
              <w:contextualSpacing/>
              <w:jc w:val="both"/>
              <w:rPr>
                <w:szCs w:val="24"/>
                <w:lang w:val="en-US"/>
              </w:rPr>
            </w:pPr>
          </w:p>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Mutual recognition and introduction of electronic signatures in trade in the region in the field of phyto- and veterinary medicine.</w:t>
            </w:r>
          </w:p>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lastRenderedPageBreak/>
              <w:t>Full implementation of the Agreement between the Government of the Republic of Serbia and the Government of the Republic of North Macedonia on mutual recognition of qualified trust services provided in the Republic of Serbia, Republic of North Macedonia</w:t>
            </w:r>
          </w:p>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Full implementation of the Agreement between the Government of the Republic of Serbia and the Government of Montenegro on the mutual recognition of qualified trust services provided in the Republic of Serbia and the Republic of Montenegro</w:t>
            </w:r>
          </w:p>
          <w:p w:rsidR="0066058B" w:rsidRPr="00E97547" w:rsidRDefault="0066058B" w:rsidP="0066058B">
            <w:pPr>
              <w:numPr>
                <w:ilvl w:val="0"/>
                <w:numId w:val="1"/>
              </w:numPr>
              <w:spacing w:before="120" w:after="0" w:line="240" w:lineRule="auto"/>
              <w:contextualSpacing/>
              <w:jc w:val="both"/>
              <w:rPr>
                <w:szCs w:val="24"/>
                <w:lang w:val="en-US"/>
              </w:rPr>
            </w:pPr>
            <w:r w:rsidRPr="00E97547">
              <w:rPr>
                <w:szCs w:val="24"/>
                <w:lang w:val="en-US"/>
              </w:rPr>
              <w:t>Sign such agreements with Bosnia and Herzegovina and Albania.</w:t>
            </w:r>
          </w:p>
          <w:p w:rsidR="0066058B" w:rsidRPr="00E97547" w:rsidRDefault="0066058B" w:rsidP="0066058B">
            <w:pPr>
              <w:spacing w:before="120"/>
              <w:jc w:val="both"/>
              <w:rPr>
                <w:szCs w:val="24"/>
                <w:lang w:val="en-US"/>
              </w:rPr>
            </w:pPr>
          </w:p>
        </w:tc>
        <w:tc>
          <w:tcPr>
            <w:tcW w:w="2835" w:type="dxa"/>
            <w:shd w:val="clear" w:color="auto" w:fill="auto"/>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7C419A" w:rsidP="0066058B">
            <w:pPr>
              <w:spacing w:before="120"/>
              <w:jc w:val="both"/>
              <w:rPr>
                <w:szCs w:val="24"/>
                <w:lang w:val="en-US"/>
              </w:rPr>
            </w:pPr>
            <w:r w:rsidRPr="00E97547">
              <w:rPr>
                <w:szCs w:val="24"/>
                <w:lang w:val="en-US"/>
              </w:rPr>
              <w:t>MAFWM</w:t>
            </w:r>
            <w:r w:rsidR="0066058B" w:rsidRPr="00E97547">
              <w:rPr>
                <w:szCs w:val="24"/>
                <w:lang w:val="en-US"/>
              </w:rPr>
              <w:t xml:space="preserve">, Customs Administration, </w:t>
            </w:r>
            <w:r w:rsidR="009C0F4E" w:rsidRPr="00E97547">
              <w:rPr>
                <w:szCs w:val="24"/>
                <w:lang w:val="en-US"/>
              </w:rPr>
              <w:t>Veterinary Directorate</w:t>
            </w:r>
            <w:r w:rsidR="0066058B" w:rsidRPr="00E97547">
              <w:rPr>
                <w:szCs w:val="24"/>
                <w:lang w:val="en-US"/>
              </w:rPr>
              <w:t xml:space="preserve"> and Plant </w:t>
            </w:r>
            <w:r w:rsidR="00FA3C73" w:rsidRPr="00E97547">
              <w:rPr>
                <w:szCs w:val="24"/>
                <w:lang w:val="en-US"/>
              </w:rPr>
              <w:t>Protection Directorate</w:t>
            </w:r>
            <w:r w:rsidR="0066058B" w:rsidRPr="00E97547">
              <w:rPr>
                <w:szCs w:val="24"/>
                <w:lang w:val="en-US"/>
              </w:rPr>
              <w:t xml:space="preserve">, Ministry of Information </w:t>
            </w:r>
            <w:r w:rsidR="0066058B" w:rsidRPr="00E97547">
              <w:rPr>
                <w:szCs w:val="24"/>
                <w:lang w:val="en-US"/>
              </w:rPr>
              <w:lastRenderedPageBreak/>
              <w:t>and Telecommunications, e-Government</w:t>
            </w:r>
          </w:p>
        </w:tc>
        <w:tc>
          <w:tcPr>
            <w:tcW w:w="4105" w:type="dxa"/>
            <w:shd w:val="clear" w:color="auto" w:fill="auto"/>
          </w:tcPr>
          <w:p w:rsidR="0066058B" w:rsidRPr="00E97547" w:rsidRDefault="0066058B" w:rsidP="0066058B">
            <w:pPr>
              <w:spacing w:before="120"/>
              <w:jc w:val="both"/>
              <w:rPr>
                <w:szCs w:val="24"/>
                <w:lang w:val="en-US"/>
              </w:rPr>
            </w:pPr>
            <w:r w:rsidRPr="00E97547">
              <w:rPr>
                <w:szCs w:val="24"/>
                <w:lang w:val="en-US"/>
              </w:rPr>
              <w:lastRenderedPageBreak/>
              <w:t>Functionality of the SEED+ system</w:t>
            </w:r>
          </w:p>
          <w:p w:rsidR="0066058B" w:rsidRPr="00E97547" w:rsidRDefault="0066058B" w:rsidP="0066058B">
            <w:pPr>
              <w:spacing w:before="120"/>
              <w:jc w:val="both"/>
              <w:rPr>
                <w:szCs w:val="24"/>
                <w:lang w:val="en-US"/>
              </w:rPr>
            </w:pPr>
            <w:r w:rsidRPr="00E97547">
              <w:rPr>
                <w:szCs w:val="24"/>
                <w:lang w:val="en-US"/>
              </w:rPr>
              <w:t>Recognition of export certificates with qualified digital signatures and seals.</w:t>
            </w:r>
          </w:p>
          <w:p w:rsidR="0066058B" w:rsidRPr="00E97547" w:rsidRDefault="0066058B" w:rsidP="0066058B">
            <w:pPr>
              <w:spacing w:before="120"/>
              <w:jc w:val="both"/>
              <w:rPr>
                <w:szCs w:val="24"/>
                <w:lang w:val="en-US"/>
              </w:rPr>
            </w:pPr>
            <w:r w:rsidRPr="00E97547">
              <w:rPr>
                <w:szCs w:val="24"/>
                <w:lang w:val="en-US"/>
              </w:rPr>
              <w:t>Elimination of physical documentation (printed version) and transition to fully electronic export documents accompanying</w:t>
            </w:r>
            <w:r w:rsidR="00B45629" w:rsidRPr="00E97547">
              <w:rPr>
                <w:szCs w:val="24"/>
                <w:lang w:val="en-US"/>
              </w:rPr>
              <w:t xml:space="preserve"> the</w:t>
            </w:r>
            <w:r w:rsidRPr="00E97547">
              <w:rPr>
                <w:szCs w:val="24"/>
                <w:lang w:val="en-US"/>
              </w:rPr>
              <w:t xml:space="preserve"> SPS shipments.</w:t>
            </w:r>
          </w:p>
          <w:p w:rsidR="0066058B" w:rsidRPr="00E97547" w:rsidRDefault="0066058B" w:rsidP="0066058B">
            <w:pPr>
              <w:spacing w:before="120"/>
              <w:jc w:val="both"/>
              <w:rPr>
                <w:szCs w:val="24"/>
                <w:lang w:val="en-US"/>
              </w:rPr>
            </w:pPr>
            <w:r w:rsidRPr="00E97547">
              <w:rPr>
                <w:szCs w:val="24"/>
                <w:lang w:val="en-US"/>
              </w:rPr>
              <w:t>Digital signing of issued certificates.</w:t>
            </w:r>
          </w:p>
          <w:p w:rsidR="0066058B" w:rsidRPr="00E97547" w:rsidRDefault="0066058B" w:rsidP="0066058B">
            <w:pPr>
              <w:spacing w:before="120"/>
              <w:jc w:val="both"/>
              <w:rPr>
                <w:szCs w:val="24"/>
                <w:lang w:val="en-US"/>
              </w:rPr>
            </w:pPr>
            <w:r w:rsidRPr="00E97547">
              <w:rPr>
                <w:szCs w:val="24"/>
                <w:lang w:val="en-US"/>
              </w:rPr>
              <w:lastRenderedPageBreak/>
              <w:t>Improving the quality and structure of data from the phytosanitary certificate.</w:t>
            </w:r>
          </w:p>
          <w:p w:rsidR="0066058B" w:rsidRPr="00E97547" w:rsidRDefault="0066058B" w:rsidP="0066058B">
            <w:pPr>
              <w:spacing w:before="120"/>
              <w:jc w:val="both"/>
              <w:rPr>
                <w:szCs w:val="24"/>
                <w:lang w:val="en-US"/>
              </w:rPr>
            </w:pPr>
            <w:r w:rsidRPr="00E97547">
              <w:rPr>
                <w:szCs w:val="24"/>
                <w:lang w:val="en-US"/>
              </w:rPr>
              <w:t>Signed agreements</w:t>
            </w:r>
            <w:r w:rsidRPr="00E97547">
              <w:rPr>
                <w:lang w:val="en-US"/>
              </w:rPr>
              <w:t xml:space="preserve"> </w:t>
            </w:r>
            <w:r w:rsidRPr="00E97547">
              <w:rPr>
                <w:szCs w:val="24"/>
                <w:lang w:val="en-US"/>
              </w:rPr>
              <w:t>on mutual recognition of qualified trust services with Bosnia and Herzegovina and Albania</w:t>
            </w:r>
          </w:p>
        </w:tc>
      </w:tr>
      <w:tr w:rsidR="0066058B" w:rsidRPr="00E97547" w:rsidTr="006E5BFD">
        <w:trPr>
          <w:jc w:val="center"/>
        </w:trPr>
        <w:tc>
          <w:tcPr>
            <w:tcW w:w="704" w:type="dxa"/>
            <w:shd w:val="clear" w:color="auto" w:fill="auto"/>
          </w:tcPr>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076B60" w:rsidP="0066058B">
            <w:pPr>
              <w:spacing w:before="120" w:after="120"/>
              <w:jc w:val="both"/>
              <w:rPr>
                <w:b/>
                <w:sz w:val="28"/>
                <w:szCs w:val="28"/>
                <w:lang w:val="en-US"/>
              </w:rPr>
            </w:pPr>
            <w:r w:rsidRPr="00E97547">
              <w:rPr>
                <w:b/>
                <w:sz w:val="28"/>
                <w:szCs w:val="28"/>
                <w:lang w:val="en-US"/>
              </w:rPr>
              <w:t>7.</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lastRenderedPageBreak/>
              <w:t>Abolition of the Green Card requirement</w:t>
            </w:r>
            <w:r w:rsidR="00B45629" w:rsidRPr="00E97547">
              <w:rPr>
                <w:szCs w:val="24"/>
                <w:lang w:val="en-US"/>
              </w:rPr>
              <w:t xml:space="preserve"> for motor vehicle insurance on</w:t>
            </w:r>
            <w:r w:rsidRPr="00E97547">
              <w:rPr>
                <w:szCs w:val="24"/>
                <w:lang w:val="en-US"/>
              </w:rPr>
              <w:t xml:space="preserve"> entry into the territory of North Macedonia and Albania</w:t>
            </w:r>
          </w:p>
          <w:p w:rsidR="0066058B" w:rsidRPr="00E97547" w:rsidRDefault="0066058B" w:rsidP="0066058B">
            <w:pPr>
              <w:spacing w:before="120" w:after="120"/>
              <w:jc w:val="both"/>
              <w:rPr>
                <w:szCs w:val="24"/>
                <w:lang w:val="en-US"/>
              </w:rPr>
            </w:pPr>
          </w:p>
        </w:tc>
        <w:tc>
          <w:tcPr>
            <w:tcW w:w="3968" w:type="dxa"/>
            <w:shd w:val="clear" w:color="auto" w:fill="auto"/>
          </w:tcPr>
          <w:p w:rsidR="0066058B" w:rsidRPr="00E97547" w:rsidRDefault="0066058B" w:rsidP="0066058B">
            <w:pPr>
              <w:spacing w:after="0" w:line="240" w:lineRule="auto"/>
              <w:ind w:left="601"/>
              <w:contextualSpacing/>
              <w:jc w:val="both"/>
              <w:rPr>
                <w:szCs w:val="24"/>
                <w:lang w:val="en-US"/>
              </w:rPr>
            </w:pPr>
          </w:p>
          <w:p w:rsidR="0066058B" w:rsidRPr="00E97547" w:rsidRDefault="0066058B" w:rsidP="0066058B">
            <w:pPr>
              <w:spacing w:after="0" w:line="240" w:lineRule="auto"/>
              <w:ind w:left="601"/>
              <w:contextualSpacing/>
              <w:jc w:val="both"/>
              <w:rPr>
                <w:szCs w:val="24"/>
                <w:lang w:val="en-US"/>
              </w:rPr>
            </w:pPr>
          </w:p>
          <w:p w:rsidR="0066058B" w:rsidRPr="00E97547" w:rsidRDefault="0066058B" w:rsidP="0066058B">
            <w:pPr>
              <w:spacing w:after="0" w:line="240" w:lineRule="auto"/>
              <w:ind w:left="601"/>
              <w:contextualSpacing/>
              <w:jc w:val="both"/>
              <w:rPr>
                <w:szCs w:val="24"/>
                <w:lang w:val="en-US"/>
              </w:rPr>
            </w:pPr>
          </w:p>
          <w:p w:rsidR="0066058B" w:rsidRPr="00E97547" w:rsidRDefault="00B45629" w:rsidP="0066058B">
            <w:pPr>
              <w:numPr>
                <w:ilvl w:val="0"/>
                <w:numId w:val="1"/>
              </w:numPr>
              <w:spacing w:after="0" w:line="240" w:lineRule="auto"/>
              <w:ind w:left="601" w:hanging="425"/>
              <w:contextualSpacing/>
              <w:jc w:val="both"/>
              <w:rPr>
                <w:szCs w:val="24"/>
                <w:lang w:val="en-US"/>
              </w:rPr>
            </w:pPr>
            <w:r w:rsidRPr="00E97547">
              <w:rPr>
                <w:szCs w:val="24"/>
                <w:lang w:val="en-US"/>
              </w:rPr>
              <w:lastRenderedPageBreak/>
              <w:t xml:space="preserve">Signing </w:t>
            </w:r>
            <w:r w:rsidR="0066058B" w:rsidRPr="00E97547">
              <w:rPr>
                <w:szCs w:val="24"/>
                <w:lang w:val="en-US"/>
              </w:rPr>
              <w:t>the Agreement on Mutual Recognition of Compulsory Insurance Policies with North Macedonia and Albania.</w:t>
            </w:r>
          </w:p>
        </w:tc>
        <w:tc>
          <w:tcPr>
            <w:tcW w:w="2835" w:type="dxa"/>
            <w:shd w:val="clear" w:color="auto" w:fill="auto"/>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r w:rsidRPr="00E97547">
              <w:rPr>
                <w:szCs w:val="24"/>
                <w:lang w:val="en-US"/>
              </w:rPr>
              <w:t>Serbian Insurance Association</w:t>
            </w:r>
          </w:p>
        </w:tc>
        <w:tc>
          <w:tcPr>
            <w:tcW w:w="4105" w:type="dxa"/>
            <w:shd w:val="clear" w:color="auto" w:fill="auto"/>
          </w:tcPr>
          <w:p w:rsidR="0066058B" w:rsidRPr="00E97547" w:rsidRDefault="0066058B" w:rsidP="0066058B">
            <w:pPr>
              <w:jc w:val="both"/>
              <w:rPr>
                <w:szCs w:val="24"/>
                <w:lang w:val="en-US"/>
              </w:rPr>
            </w:pPr>
          </w:p>
          <w:p w:rsidR="0066058B" w:rsidRPr="00E97547" w:rsidRDefault="0066058B" w:rsidP="0066058B">
            <w:pPr>
              <w:jc w:val="both"/>
              <w:rPr>
                <w:szCs w:val="24"/>
                <w:lang w:val="en-US"/>
              </w:rPr>
            </w:pPr>
          </w:p>
          <w:p w:rsidR="0066058B" w:rsidRPr="00E97547" w:rsidRDefault="0066058B" w:rsidP="0066058B">
            <w:pPr>
              <w:jc w:val="both"/>
              <w:rPr>
                <w:szCs w:val="24"/>
                <w:lang w:val="en-US"/>
              </w:rPr>
            </w:pPr>
          </w:p>
          <w:p w:rsidR="0066058B" w:rsidRPr="00E97547" w:rsidRDefault="0066058B" w:rsidP="0066058B">
            <w:pPr>
              <w:jc w:val="both"/>
              <w:rPr>
                <w:szCs w:val="24"/>
                <w:lang w:val="en-US"/>
              </w:rPr>
            </w:pPr>
            <w:r w:rsidRPr="00E97547">
              <w:rPr>
                <w:szCs w:val="24"/>
                <w:lang w:val="en-US"/>
              </w:rPr>
              <w:t>Reducing business costs for the economy</w:t>
            </w:r>
          </w:p>
        </w:tc>
      </w:tr>
      <w:tr w:rsidR="0066058B" w:rsidRPr="00E97547" w:rsidTr="006E5BFD">
        <w:trPr>
          <w:jc w:val="center"/>
        </w:trPr>
        <w:tc>
          <w:tcPr>
            <w:tcW w:w="704" w:type="dxa"/>
            <w:shd w:val="clear" w:color="auto" w:fill="auto"/>
          </w:tcPr>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076B60" w:rsidP="0066058B">
            <w:pPr>
              <w:spacing w:before="120" w:after="120"/>
              <w:jc w:val="both"/>
              <w:rPr>
                <w:b/>
                <w:sz w:val="28"/>
                <w:szCs w:val="28"/>
                <w:lang w:val="en-US"/>
              </w:rPr>
            </w:pPr>
            <w:r w:rsidRPr="00E97547">
              <w:rPr>
                <w:b/>
                <w:sz w:val="28"/>
                <w:szCs w:val="28"/>
                <w:lang w:val="en-US"/>
              </w:rPr>
              <w:t>8.</w:t>
            </w:r>
          </w:p>
        </w:tc>
        <w:tc>
          <w:tcPr>
            <w:tcW w:w="3263" w:type="dxa"/>
            <w:shd w:val="clear" w:color="auto" w:fill="auto"/>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 xml:space="preserve">PKS initiative to enable veterinary inspection of goods on both sides at the Šid </w:t>
            </w:r>
            <w:r w:rsidR="00B45629" w:rsidRPr="00E97547">
              <w:rPr>
                <w:szCs w:val="24"/>
                <w:lang w:val="en-US"/>
              </w:rPr>
              <w:t>–</w:t>
            </w:r>
            <w:r w:rsidRPr="00E97547">
              <w:rPr>
                <w:szCs w:val="24"/>
                <w:lang w:val="en-US"/>
              </w:rPr>
              <w:t xml:space="preserve"> Tovarnik railway border crossing</w:t>
            </w:r>
          </w:p>
        </w:tc>
        <w:tc>
          <w:tcPr>
            <w:tcW w:w="3968" w:type="dxa"/>
            <w:shd w:val="clear" w:color="auto" w:fill="auto"/>
          </w:tcPr>
          <w:p w:rsidR="0066058B" w:rsidRPr="00E97547" w:rsidRDefault="0066058B" w:rsidP="0066058B">
            <w:pPr>
              <w:spacing w:after="0" w:line="240" w:lineRule="auto"/>
              <w:ind w:left="720"/>
              <w:contextualSpacing/>
              <w:jc w:val="both"/>
              <w:rPr>
                <w:szCs w:val="24"/>
                <w:lang w:val="en-US"/>
              </w:rPr>
            </w:pPr>
          </w:p>
          <w:p w:rsidR="0066058B" w:rsidRPr="00E97547" w:rsidRDefault="0066058B" w:rsidP="000E6243">
            <w:pPr>
              <w:numPr>
                <w:ilvl w:val="0"/>
                <w:numId w:val="1"/>
              </w:numPr>
              <w:spacing w:after="0" w:line="240" w:lineRule="auto"/>
              <w:contextualSpacing/>
              <w:jc w:val="both"/>
              <w:rPr>
                <w:szCs w:val="24"/>
                <w:lang w:val="en-US"/>
              </w:rPr>
            </w:pPr>
            <w:r w:rsidRPr="00E97547">
              <w:rPr>
                <w:szCs w:val="24"/>
                <w:lang w:val="en-US"/>
              </w:rPr>
              <w:t xml:space="preserve">In accordance with the initiative and the PKS, in June 2023, the Minister of </w:t>
            </w:r>
            <w:r w:rsidR="003319CC" w:rsidRPr="00E97547">
              <w:rPr>
                <w:szCs w:val="24"/>
                <w:lang w:val="en-US"/>
              </w:rPr>
              <w:t>Domestic and Foreign Trade</w:t>
            </w:r>
            <w:r w:rsidR="007040A8" w:rsidRPr="00E97547">
              <w:rPr>
                <w:szCs w:val="24"/>
                <w:lang w:val="en-US"/>
              </w:rPr>
              <w:t xml:space="preserve"> and the </w:t>
            </w:r>
            <w:r w:rsidR="003230B1" w:rsidRPr="00E97547">
              <w:rPr>
                <w:szCs w:val="24"/>
                <w:lang w:val="en-US"/>
              </w:rPr>
              <w:t>NCBTF</w:t>
            </w:r>
            <w:r w:rsidRPr="00E97547">
              <w:rPr>
                <w:szCs w:val="24"/>
                <w:lang w:val="en-US"/>
              </w:rPr>
              <w:t xml:space="preserve"> </w:t>
            </w:r>
            <w:r w:rsidR="007040A8" w:rsidRPr="00E97547">
              <w:rPr>
                <w:szCs w:val="24"/>
                <w:lang w:val="en-US"/>
              </w:rPr>
              <w:t>Chairperson</w:t>
            </w:r>
            <w:r w:rsidR="007040A8" w:rsidRPr="00E97547">
              <w:rPr>
                <w:szCs w:val="24"/>
                <w:lang w:val="en-US"/>
              </w:rPr>
              <w:t xml:space="preserve"> </w:t>
            </w:r>
            <w:r w:rsidRPr="00E97547">
              <w:rPr>
                <w:szCs w:val="24"/>
                <w:lang w:val="en-US"/>
              </w:rPr>
              <w:t>sent a letter to the Minister of Economy and Sustainable Development of the Republic of Croatia wit</w:t>
            </w:r>
            <w:r w:rsidR="000E6243" w:rsidRPr="00E97547">
              <w:rPr>
                <w:szCs w:val="24"/>
                <w:lang w:val="en-US"/>
              </w:rPr>
              <w:t xml:space="preserve">h a request to address the </w:t>
            </w:r>
            <w:r w:rsidR="00076B60" w:rsidRPr="00E97547">
              <w:rPr>
                <w:szCs w:val="24"/>
                <w:lang w:val="en-US"/>
              </w:rPr>
              <w:t>aforementioned</w:t>
            </w:r>
            <w:r w:rsidRPr="00E97547">
              <w:rPr>
                <w:szCs w:val="24"/>
                <w:lang w:val="en-US"/>
              </w:rPr>
              <w:t xml:space="preserve"> problem and establish veterinary and inspection supervision at the railway border crossing Šid</w:t>
            </w:r>
            <w:r w:rsidR="000E6243" w:rsidRPr="00E97547">
              <w:rPr>
                <w:szCs w:val="24"/>
                <w:lang w:val="en-US"/>
              </w:rPr>
              <w:t>–</w:t>
            </w:r>
            <w:r w:rsidRPr="00E97547">
              <w:rPr>
                <w:szCs w:val="24"/>
                <w:lang w:val="en-US"/>
              </w:rPr>
              <w:t>Tovarnik. A final response from the Croatian side is awaited.</w:t>
            </w:r>
          </w:p>
        </w:tc>
        <w:tc>
          <w:tcPr>
            <w:tcW w:w="2835" w:type="dxa"/>
            <w:shd w:val="clear" w:color="auto" w:fill="auto"/>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3230B1" w:rsidP="0066058B">
            <w:pPr>
              <w:spacing w:before="120"/>
              <w:jc w:val="both"/>
              <w:rPr>
                <w:szCs w:val="24"/>
                <w:lang w:val="en-US"/>
              </w:rPr>
            </w:pPr>
            <w:r w:rsidRPr="00E97547">
              <w:rPr>
                <w:szCs w:val="24"/>
                <w:lang w:val="en-US"/>
              </w:rPr>
              <w:t>NCBTF</w:t>
            </w:r>
            <w:r w:rsidR="0066058B" w:rsidRPr="00E97547">
              <w:rPr>
                <w:szCs w:val="24"/>
                <w:lang w:val="en-US"/>
              </w:rPr>
              <w:t xml:space="preserve">/Ministry of </w:t>
            </w:r>
            <w:r w:rsidR="003319CC" w:rsidRPr="00E97547">
              <w:rPr>
                <w:szCs w:val="24"/>
                <w:lang w:val="en-US"/>
              </w:rPr>
              <w:t>Domestic and Foreign Trade</w:t>
            </w: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r w:rsidRPr="00E97547">
              <w:rPr>
                <w:szCs w:val="24"/>
                <w:lang w:val="en-US"/>
              </w:rPr>
              <w:t>Permanent Secretariat of the Transport Community</w:t>
            </w:r>
          </w:p>
        </w:tc>
        <w:tc>
          <w:tcPr>
            <w:tcW w:w="4105" w:type="dxa"/>
            <w:shd w:val="clear" w:color="auto" w:fill="auto"/>
          </w:tcPr>
          <w:p w:rsidR="0066058B" w:rsidRPr="00E97547" w:rsidRDefault="0066058B" w:rsidP="0066058B">
            <w:pPr>
              <w:jc w:val="both"/>
              <w:rPr>
                <w:szCs w:val="24"/>
                <w:lang w:val="en-US"/>
              </w:rPr>
            </w:pPr>
          </w:p>
          <w:p w:rsidR="0066058B" w:rsidRPr="00E97547" w:rsidRDefault="0066058B" w:rsidP="0066058B">
            <w:pPr>
              <w:jc w:val="both"/>
              <w:rPr>
                <w:szCs w:val="24"/>
                <w:lang w:val="en-US"/>
              </w:rPr>
            </w:pPr>
            <w:r w:rsidRPr="00E97547">
              <w:rPr>
                <w:szCs w:val="24"/>
                <w:lang w:val="en-US"/>
              </w:rPr>
              <w:t>Enabling the transport of goods by rail that are subject to phytosanitary and veterinary inspection at the Tovarnik border crossing</w:t>
            </w:r>
          </w:p>
          <w:p w:rsidR="0066058B" w:rsidRPr="00E97547" w:rsidRDefault="0066058B" w:rsidP="0066058B">
            <w:pPr>
              <w:jc w:val="both"/>
              <w:rPr>
                <w:szCs w:val="24"/>
                <w:lang w:val="en-US"/>
              </w:rPr>
            </w:pPr>
            <w:r w:rsidRPr="00E97547">
              <w:rPr>
                <w:szCs w:val="24"/>
                <w:lang w:val="en-US"/>
              </w:rPr>
              <w:t>Border inspection point defined at the Tovarnik railway border crossing - BIP (Border Inspection Point)</w:t>
            </w:r>
          </w:p>
          <w:p w:rsidR="0066058B" w:rsidRPr="00E97547" w:rsidRDefault="000E6243" w:rsidP="0066058B">
            <w:pPr>
              <w:jc w:val="both"/>
              <w:rPr>
                <w:szCs w:val="24"/>
                <w:lang w:val="en-US"/>
              </w:rPr>
            </w:pPr>
            <w:r w:rsidRPr="00E97547">
              <w:rPr>
                <w:szCs w:val="24"/>
                <w:lang w:val="en-US"/>
              </w:rPr>
              <w:t xml:space="preserve">Unencumbering </w:t>
            </w:r>
            <w:r w:rsidR="0066058B" w:rsidRPr="00E97547">
              <w:rPr>
                <w:szCs w:val="24"/>
                <w:lang w:val="en-US"/>
              </w:rPr>
              <w:t>road border crossings</w:t>
            </w:r>
          </w:p>
          <w:p w:rsidR="0066058B" w:rsidRPr="00E97547" w:rsidRDefault="0066058B" w:rsidP="0066058B">
            <w:pPr>
              <w:jc w:val="both"/>
              <w:rPr>
                <w:szCs w:val="24"/>
                <w:lang w:val="en-US"/>
              </w:rPr>
            </w:pPr>
            <w:r w:rsidRPr="00E97547">
              <w:rPr>
                <w:szCs w:val="24"/>
                <w:lang w:val="en-US"/>
              </w:rPr>
              <w:t>Reduced transportation costs</w:t>
            </w:r>
          </w:p>
        </w:tc>
      </w:tr>
      <w:tr w:rsidR="0066058B" w:rsidRPr="00E97547" w:rsidTr="006E5BFD">
        <w:trPr>
          <w:jc w:val="center"/>
        </w:trPr>
        <w:tc>
          <w:tcPr>
            <w:tcW w:w="704" w:type="dxa"/>
            <w:shd w:val="clear" w:color="auto" w:fill="auto"/>
          </w:tcPr>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66058B" w:rsidP="0066058B">
            <w:pPr>
              <w:spacing w:before="120" w:after="120"/>
              <w:jc w:val="both"/>
              <w:rPr>
                <w:b/>
                <w:sz w:val="28"/>
                <w:szCs w:val="28"/>
                <w:lang w:val="en-US"/>
              </w:rPr>
            </w:pPr>
          </w:p>
          <w:p w:rsidR="0066058B" w:rsidRPr="00E97547" w:rsidRDefault="00076B60" w:rsidP="0066058B">
            <w:pPr>
              <w:spacing w:before="120" w:after="120"/>
              <w:jc w:val="both"/>
              <w:rPr>
                <w:b/>
                <w:sz w:val="28"/>
                <w:szCs w:val="28"/>
                <w:lang w:val="en-US"/>
              </w:rPr>
            </w:pPr>
            <w:r w:rsidRPr="00E97547">
              <w:rPr>
                <w:b/>
                <w:sz w:val="28"/>
                <w:szCs w:val="28"/>
                <w:lang w:val="en-US"/>
              </w:rPr>
              <w:t>9.</w:t>
            </w:r>
          </w:p>
        </w:tc>
        <w:tc>
          <w:tcPr>
            <w:tcW w:w="3263" w:type="dxa"/>
          </w:tcPr>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p>
          <w:p w:rsidR="0066058B" w:rsidRPr="00E97547" w:rsidRDefault="0066058B" w:rsidP="0066058B">
            <w:pPr>
              <w:spacing w:before="120" w:after="120"/>
              <w:jc w:val="both"/>
              <w:rPr>
                <w:szCs w:val="24"/>
                <w:lang w:val="en-US"/>
              </w:rPr>
            </w:pPr>
            <w:r w:rsidRPr="00E97547">
              <w:rPr>
                <w:szCs w:val="24"/>
                <w:lang w:val="en-US"/>
              </w:rPr>
              <w:t>Informing the public and business representatives about the implementation of trade facilitation measures,</w:t>
            </w:r>
          </w:p>
        </w:tc>
        <w:tc>
          <w:tcPr>
            <w:tcW w:w="3968" w:type="dxa"/>
          </w:tcPr>
          <w:p w:rsidR="0066058B" w:rsidRPr="00E97547" w:rsidRDefault="0066058B" w:rsidP="0066058B">
            <w:pPr>
              <w:numPr>
                <w:ilvl w:val="0"/>
                <w:numId w:val="1"/>
              </w:numPr>
              <w:spacing w:before="120" w:after="0" w:line="240" w:lineRule="auto"/>
              <w:ind w:left="601" w:hanging="425"/>
              <w:contextualSpacing/>
              <w:jc w:val="both"/>
              <w:rPr>
                <w:szCs w:val="24"/>
                <w:lang w:val="en-US"/>
              </w:rPr>
            </w:pPr>
            <w:r w:rsidRPr="00E97547">
              <w:rPr>
                <w:szCs w:val="24"/>
                <w:lang w:val="en-US"/>
              </w:rPr>
              <w:t>Organization of seminars, round tables and conferences for representatives of the business community and administration</w:t>
            </w:r>
          </w:p>
          <w:p w:rsidR="0066058B" w:rsidRPr="00E97547" w:rsidRDefault="0066058B" w:rsidP="0066058B">
            <w:pPr>
              <w:numPr>
                <w:ilvl w:val="0"/>
                <w:numId w:val="1"/>
              </w:numPr>
              <w:spacing w:after="0" w:line="240" w:lineRule="auto"/>
              <w:ind w:left="601" w:hanging="425"/>
              <w:contextualSpacing/>
              <w:jc w:val="both"/>
              <w:rPr>
                <w:szCs w:val="24"/>
                <w:lang w:val="en-US"/>
              </w:rPr>
            </w:pPr>
            <w:r w:rsidRPr="00E97547">
              <w:rPr>
                <w:szCs w:val="24"/>
                <w:lang w:val="en-US"/>
              </w:rPr>
              <w:t>Participation in workshops organized by international organizations</w:t>
            </w:r>
          </w:p>
          <w:p w:rsidR="0066058B" w:rsidRPr="00E97547" w:rsidRDefault="006D765F" w:rsidP="0066058B">
            <w:pPr>
              <w:numPr>
                <w:ilvl w:val="0"/>
                <w:numId w:val="1"/>
              </w:numPr>
              <w:spacing w:after="0" w:line="240" w:lineRule="auto"/>
              <w:ind w:left="601" w:hanging="425"/>
              <w:contextualSpacing/>
              <w:jc w:val="both"/>
              <w:rPr>
                <w:szCs w:val="24"/>
                <w:lang w:val="en-US"/>
              </w:rPr>
            </w:pPr>
            <w:r w:rsidRPr="00E97547">
              <w:rPr>
                <w:szCs w:val="24"/>
                <w:lang w:val="en-US"/>
              </w:rPr>
              <w:t>Regular</w:t>
            </w:r>
            <w:r w:rsidR="0066058B" w:rsidRPr="00E97547">
              <w:rPr>
                <w:szCs w:val="24"/>
                <w:lang w:val="en-US"/>
              </w:rPr>
              <w:t xml:space="preserve"> updating </w:t>
            </w:r>
            <w:r w:rsidRPr="00E97547">
              <w:rPr>
                <w:szCs w:val="24"/>
                <w:lang w:val="en-US"/>
              </w:rPr>
              <w:t xml:space="preserve">of </w:t>
            </w:r>
            <w:r w:rsidR="0066058B" w:rsidRPr="00E97547">
              <w:rPr>
                <w:szCs w:val="24"/>
                <w:lang w:val="en-US"/>
              </w:rPr>
              <w:t xml:space="preserve">the </w:t>
            </w:r>
            <w:r w:rsidR="003230B1" w:rsidRPr="00E97547">
              <w:rPr>
                <w:szCs w:val="24"/>
                <w:lang w:val="en-US"/>
              </w:rPr>
              <w:t>NCBTF</w:t>
            </w:r>
            <w:r w:rsidR="0066058B" w:rsidRPr="00E97547">
              <w:rPr>
                <w:szCs w:val="24"/>
                <w:lang w:val="en-US"/>
              </w:rPr>
              <w:t xml:space="preserve"> website in order to provide timely and accurate information to the interested and professional public in accordance with the principle of transparency and accessibility</w:t>
            </w:r>
          </w:p>
          <w:p w:rsidR="0066058B" w:rsidRPr="00E97547" w:rsidRDefault="0066058B" w:rsidP="0066058B">
            <w:pPr>
              <w:numPr>
                <w:ilvl w:val="0"/>
                <w:numId w:val="1"/>
              </w:numPr>
              <w:spacing w:after="0" w:line="240" w:lineRule="auto"/>
              <w:ind w:left="601" w:hanging="425"/>
              <w:contextualSpacing/>
              <w:jc w:val="both"/>
              <w:rPr>
                <w:szCs w:val="24"/>
                <w:lang w:val="en-US"/>
              </w:rPr>
            </w:pPr>
            <w:r w:rsidRPr="00E97547">
              <w:rPr>
                <w:szCs w:val="24"/>
                <w:lang w:val="en-US"/>
              </w:rPr>
              <w:t>Providing donor support for the implementation of these activities</w:t>
            </w:r>
          </w:p>
          <w:p w:rsidR="0066058B" w:rsidRPr="00E97547" w:rsidRDefault="0066058B" w:rsidP="0066058B">
            <w:pPr>
              <w:spacing w:after="0" w:line="240" w:lineRule="auto"/>
              <w:ind w:left="601"/>
              <w:contextualSpacing/>
              <w:jc w:val="both"/>
              <w:rPr>
                <w:szCs w:val="24"/>
                <w:lang w:val="en-US"/>
              </w:rPr>
            </w:pPr>
          </w:p>
        </w:tc>
        <w:tc>
          <w:tcPr>
            <w:tcW w:w="2835" w:type="dxa"/>
          </w:tcPr>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66058B" w:rsidP="0066058B">
            <w:pPr>
              <w:spacing w:before="120"/>
              <w:jc w:val="both"/>
              <w:rPr>
                <w:szCs w:val="24"/>
                <w:lang w:val="en-US"/>
              </w:rPr>
            </w:pPr>
          </w:p>
          <w:p w:rsidR="0066058B" w:rsidRPr="00E97547" w:rsidRDefault="003230B1" w:rsidP="0066058B">
            <w:pPr>
              <w:spacing w:before="120"/>
              <w:jc w:val="both"/>
              <w:rPr>
                <w:szCs w:val="24"/>
                <w:lang w:val="en-US"/>
              </w:rPr>
            </w:pPr>
            <w:r w:rsidRPr="00E97547">
              <w:rPr>
                <w:szCs w:val="24"/>
                <w:lang w:val="en-US"/>
              </w:rPr>
              <w:t>NCBTF</w:t>
            </w:r>
            <w:r w:rsidR="0066058B" w:rsidRPr="00E97547">
              <w:rPr>
                <w:szCs w:val="24"/>
                <w:lang w:val="en-US"/>
              </w:rPr>
              <w:t xml:space="preserve"> Secretariat -</w:t>
            </w:r>
            <w:r w:rsidR="005C4D79" w:rsidRPr="00E97547">
              <w:rPr>
                <w:szCs w:val="24"/>
                <w:lang w:val="en-US"/>
              </w:rPr>
              <w:t xml:space="preserve"> MDFT  </w:t>
            </w:r>
            <w:r w:rsidR="0066058B" w:rsidRPr="00E97547">
              <w:rPr>
                <w:szCs w:val="24"/>
                <w:lang w:val="en-US"/>
              </w:rPr>
              <w:t xml:space="preserve">/ </w:t>
            </w:r>
            <w:r w:rsidRPr="00E97547">
              <w:rPr>
                <w:szCs w:val="24"/>
                <w:lang w:val="en-US"/>
              </w:rPr>
              <w:t>NCBTF</w:t>
            </w:r>
            <w:r w:rsidR="0066058B" w:rsidRPr="00E97547">
              <w:rPr>
                <w:szCs w:val="24"/>
                <w:lang w:val="en-US"/>
              </w:rPr>
              <w:t xml:space="preserve"> Member Institutions</w:t>
            </w:r>
          </w:p>
        </w:tc>
        <w:tc>
          <w:tcPr>
            <w:tcW w:w="4105" w:type="dxa"/>
          </w:tcPr>
          <w:p w:rsidR="0066058B" w:rsidRPr="00E97547" w:rsidRDefault="0066058B" w:rsidP="006D765F">
            <w:pPr>
              <w:spacing w:before="120"/>
              <w:rPr>
                <w:szCs w:val="24"/>
                <w:lang w:val="en-US"/>
              </w:rPr>
            </w:pPr>
            <w:r w:rsidRPr="00E97547">
              <w:rPr>
                <w:szCs w:val="24"/>
                <w:lang w:val="en-US"/>
              </w:rPr>
              <w:t>Number of activities held and n</w:t>
            </w:r>
            <w:r w:rsidR="006D765F" w:rsidRPr="00E97547">
              <w:rPr>
                <w:szCs w:val="24"/>
                <w:lang w:val="en-US"/>
              </w:rPr>
              <w:t>umber of participants present in</w:t>
            </w:r>
            <w:r w:rsidRPr="00E97547">
              <w:rPr>
                <w:szCs w:val="24"/>
                <w:lang w:val="en-US"/>
              </w:rPr>
              <w:t xml:space="preserve"> seminars and workshops</w:t>
            </w:r>
          </w:p>
          <w:p w:rsidR="0066058B" w:rsidRPr="00E97547" w:rsidRDefault="0066058B" w:rsidP="0066058B">
            <w:pPr>
              <w:jc w:val="both"/>
              <w:rPr>
                <w:szCs w:val="24"/>
                <w:lang w:val="en-US"/>
              </w:rPr>
            </w:pPr>
          </w:p>
          <w:p w:rsidR="0066058B" w:rsidRPr="00E97547" w:rsidRDefault="0066058B" w:rsidP="0066058B">
            <w:pPr>
              <w:jc w:val="both"/>
              <w:rPr>
                <w:szCs w:val="24"/>
                <w:lang w:val="en-US"/>
              </w:rPr>
            </w:pPr>
            <w:r w:rsidRPr="00E97547">
              <w:rPr>
                <w:szCs w:val="24"/>
                <w:lang w:val="en-US"/>
              </w:rPr>
              <w:t xml:space="preserve">Number of new posts on the </w:t>
            </w:r>
            <w:r w:rsidR="003230B1" w:rsidRPr="00E97547">
              <w:rPr>
                <w:szCs w:val="24"/>
                <w:lang w:val="en-US"/>
              </w:rPr>
              <w:t>NCBTF</w:t>
            </w:r>
            <w:r w:rsidRPr="00E97547">
              <w:rPr>
                <w:szCs w:val="24"/>
                <w:lang w:val="en-US"/>
              </w:rPr>
              <w:t xml:space="preserve"> website and growth in the number of visitors to the </w:t>
            </w:r>
            <w:r w:rsidR="003230B1" w:rsidRPr="00E97547">
              <w:rPr>
                <w:szCs w:val="24"/>
                <w:lang w:val="en-US"/>
              </w:rPr>
              <w:t>NCBTF</w:t>
            </w:r>
            <w:r w:rsidRPr="00E97547">
              <w:rPr>
                <w:szCs w:val="24"/>
                <w:lang w:val="en-US"/>
              </w:rPr>
              <w:t xml:space="preserve"> website</w:t>
            </w:r>
          </w:p>
          <w:p w:rsidR="0066058B" w:rsidRPr="00E97547" w:rsidRDefault="0066058B" w:rsidP="0066058B">
            <w:pPr>
              <w:jc w:val="both"/>
              <w:rPr>
                <w:szCs w:val="24"/>
                <w:lang w:val="en-US"/>
              </w:rPr>
            </w:pPr>
          </w:p>
          <w:p w:rsidR="0066058B" w:rsidRPr="00E97547" w:rsidRDefault="0066058B" w:rsidP="0066058B">
            <w:pPr>
              <w:jc w:val="both"/>
              <w:rPr>
                <w:szCs w:val="24"/>
                <w:lang w:val="en-US"/>
              </w:rPr>
            </w:pPr>
          </w:p>
          <w:p w:rsidR="0066058B" w:rsidRPr="00E97547" w:rsidRDefault="0066058B" w:rsidP="0066058B">
            <w:pPr>
              <w:jc w:val="both"/>
              <w:rPr>
                <w:szCs w:val="24"/>
                <w:lang w:val="en-US"/>
              </w:rPr>
            </w:pPr>
          </w:p>
        </w:tc>
      </w:tr>
    </w:tbl>
    <w:p w:rsidR="0066058B" w:rsidRPr="00E97547" w:rsidRDefault="0066058B" w:rsidP="0066058B">
      <w:pPr>
        <w:shd w:val="clear" w:color="auto" w:fill="FFFFFF"/>
        <w:spacing w:after="0" w:line="240" w:lineRule="auto"/>
        <w:rPr>
          <w:szCs w:val="24"/>
          <w:lang w:val="en-US"/>
        </w:rPr>
      </w:pPr>
    </w:p>
    <w:p w:rsidR="00B512B6" w:rsidRPr="00E97547" w:rsidRDefault="00B512B6" w:rsidP="001A52FD">
      <w:pPr>
        <w:shd w:val="clear" w:color="auto" w:fill="FFFFFF"/>
        <w:spacing w:after="0" w:line="240" w:lineRule="auto"/>
        <w:rPr>
          <w:szCs w:val="24"/>
          <w:lang w:val="en-US"/>
        </w:rPr>
      </w:pPr>
    </w:p>
    <w:sectPr w:rsidR="00B512B6" w:rsidRPr="00E97547" w:rsidSect="00B45938">
      <w:footerReference w:type="default" r:id="rId21"/>
      <w:headerReference w:type="first" r:id="rId22"/>
      <w:footerReference w:type="first" r:id="rId23"/>
      <w:pgSz w:w="16834" w:h="11909" w:orient="landscape" w:code="9"/>
      <w:pgMar w:top="1582" w:right="993" w:bottom="1582" w:left="851" w:header="720" w:footer="958" w:gutter="0"/>
      <w:paperSrc w:first="7"/>
      <w:pgBorders w:offsetFrom="page">
        <w:top w:val="thickThinLargeGap" w:sz="24" w:space="24" w:color="auto"/>
        <w:left w:val="thickThinLargeGap" w:sz="24" w:space="24" w:color="auto"/>
        <w:bottom w:val="thinThickLargeGap" w:sz="24" w:space="24" w:color="auto"/>
        <w:right w:val="thinThickLargeGap" w:sz="2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E2" w:rsidRDefault="00800EE2" w:rsidP="00302926">
      <w:pPr>
        <w:spacing w:after="0" w:line="240" w:lineRule="auto"/>
      </w:pPr>
      <w:r>
        <w:separator/>
      </w:r>
    </w:p>
  </w:endnote>
  <w:endnote w:type="continuationSeparator" w:id="0">
    <w:p w:rsidR="00800EE2" w:rsidRDefault="00800EE2" w:rsidP="0030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Pr="006D0638" w:rsidRDefault="00193960" w:rsidP="00C53BDC">
    <w:pPr>
      <w:pStyle w:val="Footer"/>
      <w:rPr>
        <w:sz w:val="6"/>
        <w:szCs w:val="6"/>
      </w:rPr>
    </w:pPr>
  </w:p>
  <w:p w:rsidR="00193960" w:rsidRPr="00AF50D5" w:rsidRDefault="00193960" w:rsidP="00B45938">
    <w:pPr>
      <w:pStyle w:val="Footer"/>
      <w:tabs>
        <w:tab w:val="center" w:pos="4372"/>
      </w:tabs>
      <w:jc w:val="center"/>
      <w:rPr>
        <w:sz w:val="20"/>
        <w:szCs w:val="20"/>
      </w:rPr>
    </w:pPr>
    <w:r>
      <w:rPr>
        <w:sz w:val="20"/>
        <w:szCs w:val="20"/>
      </w:rPr>
      <w:t xml:space="preserve">- </w:t>
    </w:r>
    <w:r w:rsidRPr="00AF50D5">
      <w:rPr>
        <w:sz w:val="20"/>
        <w:szCs w:val="20"/>
      </w:rPr>
      <w:fldChar w:fldCharType="begin"/>
    </w:r>
    <w:r w:rsidRPr="00AF50D5">
      <w:rPr>
        <w:sz w:val="20"/>
        <w:szCs w:val="20"/>
      </w:rPr>
      <w:instrText xml:space="preserve"> PAGE   \* MERGEFORMAT </w:instrText>
    </w:r>
    <w:r w:rsidRPr="00AF50D5">
      <w:rPr>
        <w:sz w:val="20"/>
        <w:szCs w:val="20"/>
      </w:rPr>
      <w:fldChar w:fldCharType="separate"/>
    </w:r>
    <w:r w:rsidR="00E97547">
      <w:rPr>
        <w:noProof/>
        <w:sz w:val="20"/>
        <w:szCs w:val="20"/>
      </w:rPr>
      <w:t>26</w:t>
    </w:r>
    <w:r w:rsidRPr="00AF50D5">
      <w:rPr>
        <w:noProof/>
        <w:sz w:val="20"/>
        <w:szCs w:val="20"/>
      </w:rPr>
      <w:fldChar w:fldCharType="end"/>
    </w:r>
    <w:r w:rsidRPr="00AF50D5">
      <w:rPr>
        <w:noProof/>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Default="00193960" w:rsidP="009244EF">
    <w:pPr>
      <w:pStyle w:val="Footer"/>
      <w:tabs>
        <w:tab w:val="center" w:pos="4372"/>
      </w:tabs>
      <w:jc w:val="center"/>
    </w:pPr>
    <w:r w:rsidRPr="00AF50D5">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Pr="006D0638" w:rsidRDefault="00193960" w:rsidP="00C53BDC">
    <w:pPr>
      <w:pStyle w:val="Footer"/>
      <w:rPr>
        <w:sz w:val="6"/>
        <w:szCs w:val="6"/>
      </w:rPr>
    </w:pPr>
  </w:p>
  <w:p w:rsidR="00193960" w:rsidRPr="00AF50D5" w:rsidRDefault="00193960" w:rsidP="00B45938">
    <w:pPr>
      <w:pStyle w:val="Footer"/>
      <w:tabs>
        <w:tab w:val="center" w:pos="4372"/>
      </w:tabs>
      <w:jc w:val="center"/>
      <w:rPr>
        <w:sz w:val="20"/>
        <w:szCs w:val="20"/>
      </w:rPr>
    </w:pPr>
    <w:r>
      <w:rPr>
        <w:sz w:val="20"/>
        <w:szCs w:val="20"/>
      </w:rPr>
      <w:t xml:space="preserve">- </w:t>
    </w:r>
    <w:r w:rsidRPr="00AF50D5">
      <w:rPr>
        <w:sz w:val="20"/>
        <w:szCs w:val="20"/>
      </w:rPr>
      <w:fldChar w:fldCharType="begin"/>
    </w:r>
    <w:r w:rsidRPr="00AF50D5">
      <w:rPr>
        <w:sz w:val="20"/>
        <w:szCs w:val="20"/>
      </w:rPr>
      <w:instrText xml:space="preserve"> PAGE   \* MERGEFORMAT </w:instrText>
    </w:r>
    <w:r w:rsidRPr="00AF50D5">
      <w:rPr>
        <w:sz w:val="20"/>
        <w:szCs w:val="20"/>
      </w:rPr>
      <w:fldChar w:fldCharType="separate"/>
    </w:r>
    <w:r w:rsidR="00E97547">
      <w:rPr>
        <w:noProof/>
        <w:sz w:val="20"/>
        <w:szCs w:val="20"/>
      </w:rPr>
      <w:t>6</w:t>
    </w:r>
    <w:r w:rsidRPr="00AF50D5">
      <w:rPr>
        <w:noProof/>
        <w:sz w:val="20"/>
        <w:szCs w:val="20"/>
      </w:rPr>
      <w:fldChar w:fldCharType="end"/>
    </w:r>
    <w:r w:rsidRPr="00AF50D5">
      <w:rPr>
        <w:noProof/>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Default="00193960" w:rsidP="009244EF">
    <w:pPr>
      <w:pStyle w:val="Footer"/>
      <w:tabs>
        <w:tab w:val="center" w:pos="4372"/>
      </w:tabs>
      <w:jc w:val="center"/>
    </w:pPr>
    <w:r w:rsidRPr="00AF50D5">
      <w:rPr>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Pr="006D0638" w:rsidRDefault="00193960" w:rsidP="00C53BDC">
    <w:pPr>
      <w:pStyle w:val="Footer"/>
      <w:rPr>
        <w:sz w:val="6"/>
        <w:szCs w:val="6"/>
      </w:rPr>
    </w:pPr>
  </w:p>
  <w:p w:rsidR="00193960" w:rsidRPr="00AF50D5" w:rsidRDefault="00193960" w:rsidP="00B45938">
    <w:pPr>
      <w:pStyle w:val="Footer"/>
      <w:tabs>
        <w:tab w:val="center" w:pos="4372"/>
      </w:tabs>
      <w:jc w:val="center"/>
      <w:rPr>
        <w:sz w:val="20"/>
        <w:szCs w:val="20"/>
      </w:rPr>
    </w:pPr>
    <w:r>
      <w:rPr>
        <w:sz w:val="20"/>
        <w:szCs w:val="20"/>
      </w:rPr>
      <w:t xml:space="preserve">- </w:t>
    </w:r>
    <w:r w:rsidRPr="00AF50D5">
      <w:rPr>
        <w:sz w:val="20"/>
        <w:szCs w:val="20"/>
      </w:rPr>
      <w:fldChar w:fldCharType="begin"/>
    </w:r>
    <w:r w:rsidRPr="00AF50D5">
      <w:rPr>
        <w:sz w:val="20"/>
        <w:szCs w:val="20"/>
      </w:rPr>
      <w:instrText xml:space="preserve"> PAGE   \* MERGEFORMAT </w:instrText>
    </w:r>
    <w:r w:rsidRPr="00AF50D5">
      <w:rPr>
        <w:sz w:val="20"/>
        <w:szCs w:val="20"/>
      </w:rPr>
      <w:fldChar w:fldCharType="separate"/>
    </w:r>
    <w:r w:rsidR="00E97547">
      <w:rPr>
        <w:noProof/>
        <w:sz w:val="20"/>
        <w:szCs w:val="20"/>
      </w:rPr>
      <w:t>14</w:t>
    </w:r>
    <w:r w:rsidRPr="00AF50D5">
      <w:rPr>
        <w:noProof/>
        <w:sz w:val="20"/>
        <w:szCs w:val="20"/>
      </w:rPr>
      <w:fldChar w:fldCharType="end"/>
    </w:r>
    <w:r w:rsidRPr="00AF50D5">
      <w:rPr>
        <w:noProof/>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Default="00193960" w:rsidP="009244EF">
    <w:pPr>
      <w:pStyle w:val="Footer"/>
      <w:tabs>
        <w:tab w:val="center" w:pos="4372"/>
      </w:tabs>
      <w:jc w:val="center"/>
    </w:pPr>
    <w:r w:rsidRPr="00AF50D5">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E2" w:rsidRDefault="00800EE2" w:rsidP="00302926">
      <w:pPr>
        <w:spacing w:after="0" w:line="240" w:lineRule="auto"/>
      </w:pPr>
      <w:r>
        <w:separator/>
      </w:r>
    </w:p>
  </w:footnote>
  <w:footnote w:type="continuationSeparator" w:id="0">
    <w:p w:rsidR="00800EE2" w:rsidRDefault="00800EE2" w:rsidP="00302926">
      <w:pPr>
        <w:spacing w:after="0" w:line="240" w:lineRule="auto"/>
      </w:pPr>
      <w:r>
        <w:continuationSeparator/>
      </w:r>
    </w:p>
  </w:footnote>
  <w:footnote w:id="1">
    <w:p w:rsidR="00193960" w:rsidRPr="003D3FB0" w:rsidRDefault="00193960">
      <w:pPr>
        <w:pStyle w:val="FootnoteText"/>
        <w:rPr>
          <w:lang w:val="sr-Cyrl-RS"/>
        </w:rPr>
      </w:pPr>
      <w:r w:rsidRPr="003D3FB0">
        <w:rPr>
          <w:rStyle w:val="FootnoteReference"/>
        </w:rPr>
        <w:footnoteRef/>
      </w:r>
      <w:r w:rsidRPr="003D3FB0">
        <w:t xml:space="preserve"> </w:t>
      </w:r>
      <w:r w:rsidRPr="003D3FB0">
        <w:rPr>
          <w:lang w:val="sr-Cyrl-RS"/>
        </w:rPr>
        <w:t xml:space="preserve">Official Gazette of the Republic of Serbia, </w:t>
      </w:r>
      <w:r w:rsidRPr="003D3FB0">
        <w:rPr>
          <w:lang w:val="sr-Latn-RS"/>
        </w:rPr>
        <w:t>N</w:t>
      </w:r>
      <w:r w:rsidRPr="003D3FB0">
        <w:rPr>
          <w:lang w:val="sr-Cyrl-RS"/>
        </w:rPr>
        <w:t>o</w:t>
      </w:r>
      <w:r w:rsidRPr="003D3FB0">
        <w:rPr>
          <w:lang w:val="sr-Latn-RS"/>
        </w:rPr>
        <w:t>s</w:t>
      </w:r>
      <w:r w:rsidRPr="003D3FB0">
        <w:t xml:space="preserve"> </w:t>
      </w:r>
      <w:r w:rsidRPr="003D3FB0">
        <w:rPr>
          <w:lang w:val="sr-Cyrl-RS"/>
        </w:rPr>
        <w:t xml:space="preserve">98/17, 55/19 and 27/23, text available at the following link: </w:t>
      </w:r>
      <w:hyperlink r:id="rId1" w:history="1">
        <w:r w:rsidRPr="003D3FB0">
          <w:rPr>
            <w:rStyle w:val="Hyperlink"/>
            <w:lang w:val="sr-Cyrl-RS"/>
          </w:rPr>
          <w:t>https://www.pravno-informacioni-sistem.rs/SlGlasnikPortal/eli/rep/sgrs/vlada/odluka/2019/55/7</w:t>
        </w:r>
      </w:hyperlink>
      <w:r w:rsidRPr="003D3FB0">
        <w:rPr>
          <w:lang w:val="sr-Cyrl-RS"/>
        </w:rPr>
        <w:t xml:space="preserve"> </w:t>
      </w:r>
    </w:p>
  </w:footnote>
  <w:footnote w:id="2">
    <w:p w:rsidR="00193960" w:rsidRPr="003539A7" w:rsidRDefault="00193960" w:rsidP="00F4639D">
      <w:pPr>
        <w:pStyle w:val="FootnoteText"/>
        <w:rPr>
          <w:lang w:val="sr-Cyrl-RS"/>
        </w:rPr>
      </w:pPr>
      <w:r w:rsidRPr="003D3FB0">
        <w:rPr>
          <w:rStyle w:val="FootnoteReference"/>
        </w:rPr>
        <w:footnoteRef/>
      </w:r>
      <w:r w:rsidRPr="003D3FB0">
        <w:t xml:space="preserve"> </w:t>
      </w:r>
      <w:r w:rsidR="003D3FB0" w:rsidRPr="003D3FB0">
        <w:rPr>
          <w:lang w:val="sr-Cyrl-RS"/>
        </w:rPr>
        <w:t>Appendi</w:t>
      </w:r>
      <w:r w:rsidRPr="003D3FB0">
        <w:rPr>
          <w:lang w:val="sr-Cyrl-RS"/>
        </w:rPr>
        <w:t>x 1 - Analysis of ALIMS needs for establishing regular processing of requests for registrations, renewals and variations of drug authorizations within legal deadlines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Pr="000E2AD2" w:rsidRDefault="00193960" w:rsidP="000E2AD2">
    <w:pPr>
      <w:jc w:val="center"/>
      <w:rPr>
        <w:noProof/>
        <w:color w:val="333333"/>
        <w:sz w:val="18"/>
        <w:szCs w:val="18"/>
        <w:lang w:eastAsia="bs-Latn-BA"/>
      </w:rPr>
    </w:pPr>
  </w:p>
  <w:p w:rsidR="00193960" w:rsidRPr="000E2AD2" w:rsidRDefault="00193960" w:rsidP="00496426">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60" w:rsidRPr="000E2AD2" w:rsidRDefault="00193960" w:rsidP="000E2AD2">
    <w:pPr>
      <w:jc w:val="center"/>
      <w:rPr>
        <w:noProof/>
        <w:color w:val="333333"/>
        <w:sz w:val="18"/>
        <w:szCs w:val="18"/>
        <w:lang w:eastAsia="bs-Latn-BA"/>
      </w:rPr>
    </w:pPr>
  </w:p>
  <w:p w:rsidR="00193960" w:rsidRPr="000E2AD2" w:rsidRDefault="00193960" w:rsidP="0049642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7298"/>
    <w:multiLevelType w:val="hybridMultilevel"/>
    <w:tmpl w:val="1A2E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90BFE"/>
    <w:multiLevelType w:val="hybridMultilevel"/>
    <w:tmpl w:val="CC522376"/>
    <w:lvl w:ilvl="0" w:tplc="3D16E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66FC3"/>
    <w:multiLevelType w:val="hybridMultilevel"/>
    <w:tmpl w:val="35A44502"/>
    <w:lvl w:ilvl="0" w:tplc="778E206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9D12546"/>
    <w:multiLevelType w:val="multilevel"/>
    <w:tmpl w:val="421EF07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3F1B6C"/>
    <w:multiLevelType w:val="hybridMultilevel"/>
    <w:tmpl w:val="5726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777E7"/>
    <w:multiLevelType w:val="hybridMultilevel"/>
    <w:tmpl w:val="0FB6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1319C"/>
    <w:multiLevelType w:val="hybridMultilevel"/>
    <w:tmpl w:val="B4B62EB8"/>
    <w:lvl w:ilvl="0" w:tplc="CDF4A71C">
      <w:start w:val="7"/>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86B7A"/>
    <w:multiLevelType w:val="hybridMultilevel"/>
    <w:tmpl w:val="F1249C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25762"/>
    <w:multiLevelType w:val="multilevel"/>
    <w:tmpl w:val="421EF07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7CF5E99"/>
    <w:multiLevelType w:val="hybridMultilevel"/>
    <w:tmpl w:val="1BB8AEC8"/>
    <w:lvl w:ilvl="0" w:tplc="AC2CB1A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BD30961"/>
    <w:multiLevelType w:val="hybridMultilevel"/>
    <w:tmpl w:val="F742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D520D"/>
    <w:multiLevelType w:val="hybridMultilevel"/>
    <w:tmpl w:val="1BB8AEC8"/>
    <w:lvl w:ilvl="0" w:tplc="AC2CB1A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2909DB"/>
    <w:multiLevelType w:val="hybridMultilevel"/>
    <w:tmpl w:val="04AC8088"/>
    <w:lvl w:ilvl="0" w:tplc="1E8E81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73925"/>
    <w:multiLevelType w:val="hybridMultilevel"/>
    <w:tmpl w:val="E5487EE2"/>
    <w:lvl w:ilvl="0" w:tplc="375088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042A1"/>
    <w:multiLevelType w:val="hybridMultilevel"/>
    <w:tmpl w:val="05726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21968"/>
    <w:multiLevelType w:val="hybridMultilevel"/>
    <w:tmpl w:val="62665FF8"/>
    <w:lvl w:ilvl="0" w:tplc="9440D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0230BC"/>
    <w:multiLevelType w:val="hybridMultilevel"/>
    <w:tmpl w:val="58DC8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975678"/>
    <w:multiLevelType w:val="hybridMultilevel"/>
    <w:tmpl w:val="FF3087A2"/>
    <w:lvl w:ilvl="0" w:tplc="6E6802EE">
      <w:start w:val="1"/>
      <w:numFmt w:val="bullet"/>
      <w:lvlText w:val="-"/>
      <w:lvlJc w:val="left"/>
      <w:pPr>
        <w:ind w:left="1429" w:hanging="360"/>
      </w:pPr>
      <w:rPr>
        <w:rFonts w:ascii="Sitka Small" w:hAnsi="Sitka Small" w:hint="default"/>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18">
    <w:nsid w:val="3D442D18"/>
    <w:multiLevelType w:val="hybridMultilevel"/>
    <w:tmpl w:val="73B2DDDE"/>
    <w:lvl w:ilvl="0" w:tplc="FC54C970">
      <w:start w:val="7"/>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5704F4"/>
    <w:multiLevelType w:val="hybridMultilevel"/>
    <w:tmpl w:val="B8D687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40A95AEF"/>
    <w:multiLevelType w:val="multilevel"/>
    <w:tmpl w:val="0C7C2E6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2544290"/>
    <w:multiLevelType w:val="hybridMultilevel"/>
    <w:tmpl w:val="DB3C1B9A"/>
    <w:lvl w:ilvl="0" w:tplc="FBFA2F8E">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nsid w:val="43BB0EBC"/>
    <w:multiLevelType w:val="hybridMultilevel"/>
    <w:tmpl w:val="505C3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319E1"/>
    <w:multiLevelType w:val="hybridMultilevel"/>
    <w:tmpl w:val="78386688"/>
    <w:lvl w:ilvl="0" w:tplc="C7A6E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D6740"/>
    <w:multiLevelType w:val="hybridMultilevel"/>
    <w:tmpl w:val="4536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B46DF"/>
    <w:multiLevelType w:val="hybridMultilevel"/>
    <w:tmpl w:val="4ACCDA82"/>
    <w:lvl w:ilvl="0" w:tplc="6E6802EE">
      <w:start w:val="1"/>
      <w:numFmt w:val="bullet"/>
      <w:lvlText w:val="-"/>
      <w:lvlJc w:val="left"/>
      <w:pPr>
        <w:ind w:left="1429" w:hanging="360"/>
      </w:pPr>
      <w:rPr>
        <w:rFonts w:ascii="Sitka Small" w:hAnsi="Sitka Small" w:hint="default"/>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26">
    <w:nsid w:val="47135DF9"/>
    <w:multiLevelType w:val="hybridMultilevel"/>
    <w:tmpl w:val="A58804FE"/>
    <w:lvl w:ilvl="0" w:tplc="6E6802EE">
      <w:start w:val="1"/>
      <w:numFmt w:val="bullet"/>
      <w:lvlText w:val="-"/>
      <w:lvlJc w:val="left"/>
      <w:pPr>
        <w:ind w:left="720" w:hanging="360"/>
      </w:pPr>
      <w:rPr>
        <w:rFonts w:ascii="Sitka Small" w:hAnsi="Sitka Smal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4751290A"/>
    <w:multiLevelType w:val="hybridMultilevel"/>
    <w:tmpl w:val="DFAEB17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nsid w:val="4B9B2E0D"/>
    <w:multiLevelType w:val="hybridMultilevel"/>
    <w:tmpl w:val="E8EC6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175E3D"/>
    <w:multiLevelType w:val="multilevel"/>
    <w:tmpl w:val="2182B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F37DC8"/>
    <w:multiLevelType w:val="hybridMultilevel"/>
    <w:tmpl w:val="1BB8AEC8"/>
    <w:lvl w:ilvl="0" w:tplc="AC2CB1A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4FF777B4"/>
    <w:multiLevelType w:val="hybridMultilevel"/>
    <w:tmpl w:val="0FA0E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031B55"/>
    <w:multiLevelType w:val="hybridMultilevel"/>
    <w:tmpl w:val="8BFE282A"/>
    <w:lvl w:ilvl="0" w:tplc="6E6802EE">
      <w:start w:val="1"/>
      <w:numFmt w:val="bullet"/>
      <w:lvlText w:val="-"/>
      <w:lvlJc w:val="left"/>
      <w:pPr>
        <w:ind w:left="1429" w:hanging="360"/>
      </w:pPr>
      <w:rPr>
        <w:rFonts w:ascii="Sitka Small" w:hAnsi="Sitka Small" w:hint="default"/>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33">
    <w:nsid w:val="53AA5C32"/>
    <w:multiLevelType w:val="hybridMultilevel"/>
    <w:tmpl w:val="30A6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CB7A0F"/>
    <w:multiLevelType w:val="hybridMultilevel"/>
    <w:tmpl w:val="C06C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7F40615"/>
    <w:multiLevelType w:val="hybridMultilevel"/>
    <w:tmpl w:val="9B92C0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7A1AC1"/>
    <w:multiLevelType w:val="multilevel"/>
    <w:tmpl w:val="421EF0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0765A78"/>
    <w:multiLevelType w:val="multilevel"/>
    <w:tmpl w:val="FF98F5E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36F657B"/>
    <w:multiLevelType w:val="hybridMultilevel"/>
    <w:tmpl w:val="B94C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7E45A1"/>
    <w:multiLevelType w:val="hybridMultilevel"/>
    <w:tmpl w:val="D8D2B0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66A056C3"/>
    <w:multiLevelType w:val="hybridMultilevel"/>
    <w:tmpl w:val="128840D2"/>
    <w:lvl w:ilvl="0" w:tplc="153AA118">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9760F42"/>
    <w:multiLevelType w:val="hybridMultilevel"/>
    <w:tmpl w:val="21922E2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6E126CF4"/>
    <w:multiLevelType w:val="multilevel"/>
    <w:tmpl w:val="53EE4F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BE454A"/>
    <w:multiLevelType w:val="hybridMultilevel"/>
    <w:tmpl w:val="CC8802EC"/>
    <w:lvl w:ilvl="0" w:tplc="6E6802EE">
      <w:start w:val="1"/>
      <w:numFmt w:val="bullet"/>
      <w:lvlText w:val="-"/>
      <w:lvlJc w:val="left"/>
      <w:pPr>
        <w:ind w:left="1068" w:hanging="360"/>
      </w:pPr>
      <w:rPr>
        <w:rFonts w:ascii="Sitka Small" w:hAnsi="Sitka Smal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4">
    <w:nsid w:val="742E6243"/>
    <w:multiLevelType w:val="hybridMultilevel"/>
    <w:tmpl w:val="FC7E1B42"/>
    <w:lvl w:ilvl="0" w:tplc="C32E47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72626C"/>
    <w:multiLevelType w:val="hybridMultilevel"/>
    <w:tmpl w:val="A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7A005D"/>
    <w:multiLevelType w:val="hybridMultilevel"/>
    <w:tmpl w:val="5AF4D146"/>
    <w:lvl w:ilvl="0" w:tplc="EABA9A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D47996"/>
    <w:multiLevelType w:val="multilevel"/>
    <w:tmpl w:val="8EE0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2A6EB0"/>
    <w:multiLevelType w:val="hybridMultilevel"/>
    <w:tmpl w:val="622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43"/>
  </w:num>
  <w:num w:numId="4">
    <w:abstractNumId w:val="10"/>
  </w:num>
  <w:num w:numId="5">
    <w:abstractNumId w:val="26"/>
  </w:num>
  <w:num w:numId="6">
    <w:abstractNumId w:val="45"/>
  </w:num>
  <w:num w:numId="7">
    <w:abstractNumId w:val="20"/>
  </w:num>
  <w:num w:numId="8">
    <w:abstractNumId w:val="19"/>
  </w:num>
  <w:num w:numId="9">
    <w:abstractNumId w:val="35"/>
  </w:num>
  <w:num w:numId="10">
    <w:abstractNumId w:val="2"/>
  </w:num>
  <w:num w:numId="11">
    <w:abstractNumId w:val="13"/>
  </w:num>
  <w:num w:numId="12">
    <w:abstractNumId w:val="32"/>
  </w:num>
  <w:num w:numId="13">
    <w:abstractNumId w:val="25"/>
  </w:num>
  <w:num w:numId="14">
    <w:abstractNumId w:val="17"/>
  </w:num>
  <w:num w:numId="15">
    <w:abstractNumId w:val="9"/>
  </w:num>
  <w:num w:numId="16">
    <w:abstractNumId w:val="30"/>
  </w:num>
  <w:num w:numId="17">
    <w:abstractNumId w:val="34"/>
  </w:num>
  <w:num w:numId="18">
    <w:abstractNumId w:val="11"/>
  </w:num>
  <w:num w:numId="19">
    <w:abstractNumId w:val="18"/>
  </w:num>
  <w:num w:numId="20">
    <w:abstractNumId w:val="33"/>
  </w:num>
  <w:num w:numId="21">
    <w:abstractNumId w:val="40"/>
  </w:num>
  <w:num w:numId="22">
    <w:abstractNumId w:val="28"/>
  </w:num>
  <w:num w:numId="23">
    <w:abstractNumId w:val="16"/>
  </w:num>
  <w:num w:numId="24">
    <w:abstractNumId w:val="39"/>
  </w:num>
  <w:num w:numId="25">
    <w:abstractNumId w:val="21"/>
  </w:num>
  <w:num w:numId="26">
    <w:abstractNumId w:val="6"/>
  </w:num>
  <w:num w:numId="27">
    <w:abstractNumId w:val="37"/>
  </w:num>
  <w:num w:numId="28">
    <w:abstractNumId w:val="1"/>
  </w:num>
  <w:num w:numId="29">
    <w:abstractNumId w:val="23"/>
  </w:num>
  <w:num w:numId="30">
    <w:abstractNumId w:val="12"/>
  </w:num>
  <w:num w:numId="31">
    <w:abstractNumId w:val="46"/>
  </w:num>
  <w:num w:numId="32">
    <w:abstractNumId w:val="29"/>
  </w:num>
  <w:num w:numId="33">
    <w:abstractNumId w:val="36"/>
  </w:num>
  <w:num w:numId="34">
    <w:abstractNumId w:val="27"/>
  </w:num>
  <w:num w:numId="35">
    <w:abstractNumId w:val="22"/>
  </w:num>
  <w:num w:numId="36">
    <w:abstractNumId w:val="15"/>
  </w:num>
  <w:num w:numId="37">
    <w:abstractNumId w:val="4"/>
  </w:num>
  <w:num w:numId="38">
    <w:abstractNumId w:val="14"/>
  </w:num>
  <w:num w:numId="39">
    <w:abstractNumId w:val="7"/>
  </w:num>
  <w:num w:numId="40">
    <w:abstractNumId w:val="24"/>
  </w:num>
  <w:num w:numId="41">
    <w:abstractNumId w:val="44"/>
  </w:num>
  <w:num w:numId="42">
    <w:abstractNumId w:val="47"/>
  </w:num>
  <w:num w:numId="43">
    <w:abstractNumId w:val="5"/>
  </w:num>
  <w:num w:numId="44">
    <w:abstractNumId w:val="0"/>
  </w:num>
  <w:num w:numId="45">
    <w:abstractNumId w:val="8"/>
  </w:num>
  <w:num w:numId="46">
    <w:abstractNumId w:val="3"/>
  </w:num>
  <w:num w:numId="47">
    <w:abstractNumId w:val="31"/>
  </w:num>
  <w:num w:numId="48">
    <w:abstractNumId w:val="42"/>
  </w:num>
  <w:num w:numId="49">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17"/>
    <w:rsid w:val="0000267A"/>
    <w:rsid w:val="00003586"/>
    <w:rsid w:val="00003827"/>
    <w:rsid w:val="00003A47"/>
    <w:rsid w:val="00004002"/>
    <w:rsid w:val="00006946"/>
    <w:rsid w:val="00011147"/>
    <w:rsid w:val="00013C55"/>
    <w:rsid w:val="00015452"/>
    <w:rsid w:val="00015AFB"/>
    <w:rsid w:val="00015C63"/>
    <w:rsid w:val="00015FC9"/>
    <w:rsid w:val="00016038"/>
    <w:rsid w:val="00016E00"/>
    <w:rsid w:val="0001709B"/>
    <w:rsid w:val="00020DB2"/>
    <w:rsid w:val="00026C04"/>
    <w:rsid w:val="00027205"/>
    <w:rsid w:val="00027FC8"/>
    <w:rsid w:val="00031141"/>
    <w:rsid w:val="00031BFF"/>
    <w:rsid w:val="00034985"/>
    <w:rsid w:val="00034998"/>
    <w:rsid w:val="00034ED9"/>
    <w:rsid w:val="00037113"/>
    <w:rsid w:val="000418F3"/>
    <w:rsid w:val="00053459"/>
    <w:rsid w:val="00053FC9"/>
    <w:rsid w:val="00054561"/>
    <w:rsid w:val="000545FB"/>
    <w:rsid w:val="0005527E"/>
    <w:rsid w:val="000566FE"/>
    <w:rsid w:val="00056F4C"/>
    <w:rsid w:val="00062EB2"/>
    <w:rsid w:val="0006308F"/>
    <w:rsid w:val="00064747"/>
    <w:rsid w:val="000647E0"/>
    <w:rsid w:val="00064B4F"/>
    <w:rsid w:val="00064F25"/>
    <w:rsid w:val="000651F0"/>
    <w:rsid w:val="00066A01"/>
    <w:rsid w:val="0007044D"/>
    <w:rsid w:val="00071FF9"/>
    <w:rsid w:val="00076B60"/>
    <w:rsid w:val="00081FDA"/>
    <w:rsid w:val="00083936"/>
    <w:rsid w:val="00083DD2"/>
    <w:rsid w:val="00083FD0"/>
    <w:rsid w:val="0008754E"/>
    <w:rsid w:val="00090421"/>
    <w:rsid w:val="0009058F"/>
    <w:rsid w:val="00091BBE"/>
    <w:rsid w:val="00092417"/>
    <w:rsid w:val="00096468"/>
    <w:rsid w:val="00097560"/>
    <w:rsid w:val="000979D8"/>
    <w:rsid w:val="000A4E84"/>
    <w:rsid w:val="000A61FA"/>
    <w:rsid w:val="000A7327"/>
    <w:rsid w:val="000A7717"/>
    <w:rsid w:val="000B226F"/>
    <w:rsid w:val="000B2EE4"/>
    <w:rsid w:val="000B5073"/>
    <w:rsid w:val="000B765B"/>
    <w:rsid w:val="000C189D"/>
    <w:rsid w:val="000C453C"/>
    <w:rsid w:val="000C493C"/>
    <w:rsid w:val="000C4ED6"/>
    <w:rsid w:val="000C538C"/>
    <w:rsid w:val="000D13B4"/>
    <w:rsid w:val="000D16F6"/>
    <w:rsid w:val="000D1B79"/>
    <w:rsid w:val="000E2AD2"/>
    <w:rsid w:val="000E2AEF"/>
    <w:rsid w:val="000E3BA2"/>
    <w:rsid w:val="000E4A7B"/>
    <w:rsid w:val="000E6243"/>
    <w:rsid w:val="000E71B7"/>
    <w:rsid w:val="000F34B6"/>
    <w:rsid w:val="000F385F"/>
    <w:rsid w:val="000F5637"/>
    <w:rsid w:val="000F67D1"/>
    <w:rsid w:val="000F6EDD"/>
    <w:rsid w:val="00100575"/>
    <w:rsid w:val="00103EC7"/>
    <w:rsid w:val="00106655"/>
    <w:rsid w:val="00106902"/>
    <w:rsid w:val="00106BDC"/>
    <w:rsid w:val="00110242"/>
    <w:rsid w:val="00111CF3"/>
    <w:rsid w:val="00111F6C"/>
    <w:rsid w:val="001124A2"/>
    <w:rsid w:val="00112966"/>
    <w:rsid w:val="00112DBB"/>
    <w:rsid w:val="00116346"/>
    <w:rsid w:val="00116B8A"/>
    <w:rsid w:val="00117475"/>
    <w:rsid w:val="00117C5C"/>
    <w:rsid w:val="00117F5C"/>
    <w:rsid w:val="00126080"/>
    <w:rsid w:val="0012637C"/>
    <w:rsid w:val="0012695C"/>
    <w:rsid w:val="0012743E"/>
    <w:rsid w:val="0013093C"/>
    <w:rsid w:val="00130DBB"/>
    <w:rsid w:val="00131D3F"/>
    <w:rsid w:val="0013258D"/>
    <w:rsid w:val="0013577E"/>
    <w:rsid w:val="00137FD4"/>
    <w:rsid w:val="001406BE"/>
    <w:rsid w:val="00140A39"/>
    <w:rsid w:val="00140D3F"/>
    <w:rsid w:val="00141945"/>
    <w:rsid w:val="00141B41"/>
    <w:rsid w:val="00143C1A"/>
    <w:rsid w:val="00144CFC"/>
    <w:rsid w:val="00145348"/>
    <w:rsid w:val="001500ED"/>
    <w:rsid w:val="00152824"/>
    <w:rsid w:val="001528D6"/>
    <w:rsid w:val="00152DB7"/>
    <w:rsid w:val="00153486"/>
    <w:rsid w:val="00153508"/>
    <w:rsid w:val="001537A7"/>
    <w:rsid w:val="00161B9B"/>
    <w:rsid w:val="001625C1"/>
    <w:rsid w:val="0016463F"/>
    <w:rsid w:val="00164C82"/>
    <w:rsid w:val="00165BD3"/>
    <w:rsid w:val="001720B5"/>
    <w:rsid w:val="0017259A"/>
    <w:rsid w:val="00172735"/>
    <w:rsid w:val="00174683"/>
    <w:rsid w:val="00174D5C"/>
    <w:rsid w:val="00176212"/>
    <w:rsid w:val="00177B3B"/>
    <w:rsid w:val="001806A9"/>
    <w:rsid w:val="00184D5F"/>
    <w:rsid w:val="00185091"/>
    <w:rsid w:val="001851D9"/>
    <w:rsid w:val="00191454"/>
    <w:rsid w:val="00193960"/>
    <w:rsid w:val="00196393"/>
    <w:rsid w:val="00197D20"/>
    <w:rsid w:val="00197EFB"/>
    <w:rsid w:val="001A0524"/>
    <w:rsid w:val="001A3D30"/>
    <w:rsid w:val="001A433F"/>
    <w:rsid w:val="001A4659"/>
    <w:rsid w:val="001A52FD"/>
    <w:rsid w:val="001A64A6"/>
    <w:rsid w:val="001B4527"/>
    <w:rsid w:val="001B73D4"/>
    <w:rsid w:val="001C10F8"/>
    <w:rsid w:val="001C12F7"/>
    <w:rsid w:val="001C2D36"/>
    <w:rsid w:val="001C36E4"/>
    <w:rsid w:val="001C3DBB"/>
    <w:rsid w:val="001C54D1"/>
    <w:rsid w:val="001C6012"/>
    <w:rsid w:val="001C65AC"/>
    <w:rsid w:val="001C7800"/>
    <w:rsid w:val="001C78EE"/>
    <w:rsid w:val="001D0BE9"/>
    <w:rsid w:val="001D15AD"/>
    <w:rsid w:val="001D6EDA"/>
    <w:rsid w:val="001D7A68"/>
    <w:rsid w:val="001D7E69"/>
    <w:rsid w:val="001E05D0"/>
    <w:rsid w:val="001E1E38"/>
    <w:rsid w:val="001E4132"/>
    <w:rsid w:val="001E4AC0"/>
    <w:rsid w:val="001E669F"/>
    <w:rsid w:val="001E68AA"/>
    <w:rsid w:val="001F30F2"/>
    <w:rsid w:val="001F3460"/>
    <w:rsid w:val="001F3599"/>
    <w:rsid w:val="001F5718"/>
    <w:rsid w:val="001F72C8"/>
    <w:rsid w:val="00203C45"/>
    <w:rsid w:val="002042C3"/>
    <w:rsid w:val="00205840"/>
    <w:rsid w:val="00207C7A"/>
    <w:rsid w:val="00211234"/>
    <w:rsid w:val="00216005"/>
    <w:rsid w:val="002165D6"/>
    <w:rsid w:val="00216631"/>
    <w:rsid w:val="00216A19"/>
    <w:rsid w:val="00217C6E"/>
    <w:rsid w:val="00220A44"/>
    <w:rsid w:val="00221A60"/>
    <w:rsid w:val="002271E9"/>
    <w:rsid w:val="00230FD3"/>
    <w:rsid w:val="0023507C"/>
    <w:rsid w:val="00236E2F"/>
    <w:rsid w:val="00241CA0"/>
    <w:rsid w:val="002435F0"/>
    <w:rsid w:val="0024408D"/>
    <w:rsid w:val="0024433E"/>
    <w:rsid w:val="00245216"/>
    <w:rsid w:val="00245ED5"/>
    <w:rsid w:val="00247D46"/>
    <w:rsid w:val="00251684"/>
    <w:rsid w:val="00256851"/>
    <w:rsid w:val="002574F6"/>
    <w:rsid w:val="002615FC"/>
    <w:rsid w:val="0026172F"/>
    <w:rsid w:val="002619B6"/>
    <w:rsid w:val="00261E35"/>
    <w:rsid w:val="00262F91"/>
    <w:rsid w:val="002664A5"/>
    <w:rsid w:val="00267452"/>
    <w:rsid w:val="002674F1"/>
    <w:rsid w:val="00271A38"/>
    <w:rsid w:val="00271A4E"/>
    <w:rsid w:val="002729FA"/>
    <w:rsid w:val="0027616A"/>
    <w:rsid w:val="00276605"/>
    <w:rsid w:val="00277851"/>
    <w:rsid w:val="002833AF"/>
    <w:rsid w:val="00283EBC"/>
    <w:rsid w:val="002841D3"/>
    <w:rsid w:val="00284A67"/>
    <w:rsid w:val="002850D5"/>
    <w:rsid w:val="0029063F"/>
    <w:rsid w:val="002937C4"/>
    <w:rsid w:val="00294479"/>
    <w:rsid w:val="002949DF"/>
    <w:rsid w:val="002A767F"/>
    <w:rsid w:val="002B1AE3"/>
    <w:rsid w:val="002B4789"/>
    <w:rsid w:val="002B636F"/>
    <w:rsid w:val="002B6F2B"/>
    <w:rsid w:val="002C04FD"/>
    <w:rsid w:val="002C1FD6"/>
    <w:rsid w:val="002C28D6"/>
    <w:rsid w:val="002C31E7"/>
    <w:rsid w:val="002C4DF4"/>
    <w:rsid w:val="002C6436"/>
    <w:rsid w:val="002C6843"/>
    <w:rsid w:val="002C6B61"/>
    <w:rsid w:val="002D0A56"/>
    <w:rsid w:val="002D79BD"/>
    <w:rsid w:val="002E1D6C"/>
    <w:rsid w:val="002E271C"/>
    <w:rsid w:val="002E5E86"/>
    <w:rsid w:val="002E6E22"/>
    <w:rsid w:val="002F12A1"/>
    <w:rsid w:val="002F2109"/>
    <w:rsid w:val="002F22D7"/>
    <w:rsid w:val="002F36A6"/>
    <w:rsid w:val="002F5347"/>
    <w:rsid w:val="002F5490"/>
    <w:rsid w:val="002F5E59"/>
    <w:rsid w:val="00301AC4"/>
    <w:rsid w:val="003028A7"/>
    <w:rsid w:val="00302926"/>
    <w:rsid w:val="003034C8"/>
    <w:rsid w:val="00304047"/>
    <w:rsid w:val="00304234"/>
    <w:rsid w:val="00305FBC"/>
    <w:rsid w:val="00307540"/>
    <w:rsid w:val="00310FB2"/>
    <w:rsid w:val="003115C4"/>
    <w:rsid w:val="00313C31"/>
    <w:rsid w:val="0031435F"/>
    <w:rsid w:val="00314E4B"/>
    <w:rsid w:val="00316AB2"/>
    <w:rsid w:val="00322337"/>
    <w:rsid w:val="003230B1"/>
    <w:rsid w:val="003236D1"/>
    <w:rsid w:val="00324162"/>
    <w:rsid w:val="003244EA"/>
    <w:rsid w:val="003251FD"/>
    <w:rsid w:val="00325F46"/>
    <w:rsid w:val="003263C1"/>
    <w:rsid w:val="00326574"/>
    <w:rsid w:val="00326900"/>
    <w:rsid w:val="003271FA"/>
    <w:rsid w:val="00327841"/>
    <w:rsid w:val="003305C2"/>
    <w:rsid w:val="003313CC"/>
    <w:rsid w:val="0033158D"/>
    <w:rsid w:val="003319CC"/>
    <w:rsid w:val="003323D6"/>
    <w:rsid w:val="00335E6F"/>
    <w:rsid w:val="003402C3"/>
    <w:rsid w:val="003432D5"/>
    <w:rsid w:val="003439ED"/>
    <w:rsid w:val="0034408F"/>
    <w:rsid w:val="00350977"/>
    <w:rsid w:val="0035262A"/>
    <w:rsid w:val="00352671"/>
    <w:rsid w:val="0035313B"/>
    <w:rsid w:val="0035322E"/>
    <w:rsid w:val="0035452B"/>
    <w:rsid w:val="003559B5"/>
    <w:rsid w:val="0035679F"/>
    <w:rsid w:val="003571FB"/>
    <w:rsid w:val="0035720D"/>
    <w:rsid w:val="00357C5F"/>
    <w:rsid w:val="00357DE5"/>
    <w:rsid w:val="00360D92"/>
    <w:rsid w:val="00361901"/>
    <w:rsid w:val="00362592"/>
    <w:rsid w:val="003633EC"/>
    <w:rsid w:val="00363559"/>
    <w:rsid w:val="00363968"/>
    <w:rsid w:val="00363D09"/>
    <w:rsid w:val="0036615A"/>
    <w:rsid w:val="00367357"/>
    <w:rsid w:val="00367A63"/>
    <w:rsid w:val="00372888"/>
    <w:rsid w:val="0037596A"/>
    <w:rsid w:val="00376234"/>
    <w:rsid w:val="00376CDE"/>
    <w:rsid w:val="00377FB1"/>
    <w:rsid w:val="003807D0"/>
    <w:rsid w:val="00385BB3"/>
    <w:rsid w:val="00386F99"/>
    <w:rsid w:val="00387522"/>
    <w:rsid w:val="00387CDE"/>
    <w:rsid w:val="00391683"/>
    <w:rsid w:val="00391F05"/>
    <w:rsid w:val="003931A4"/>
    <w:rsid w:val="00393AA5"/>
    <w:rsid w:val="003948D4"/>
    <w:rsid w:val="003957F2"/>
    <w:rsid w:val="00397D85"/>
    <w:rsid w:val="003A0AD7"/>
    <w:rsid w:val="003A0F60"/>
    <w:rsid w:val="003A2B3D"/>
    <w:rsid w:val="003A33AB"/>
    <w:rsid w:val="003A36F3"/>
    <w:rsid w:val="003A3B8B"/>
    <w:rsid w:val="003A4F90"/>
    <w:rsid w:val="003A7F2A"/>
    <w:rsid w:val="003B33F4"/>
    <w:rsid w:val="003B655A"/>
    <w:rsid w:val="003B79D7"/>
    <w:rsid w:val="003C111A"/>
    <w:rsid w:val="003C4341"/>
    <w:rsid w:val="003C4FD7"/>
    <w:rsid w:val="003C7B86"/>
    <w:rsid w:val="003C7EF9"/>
    <w:rsid w:val="003D031F"/>
    <w:rsid w:val="003D3CB2"/>
    <w:rsid w:val="003D3FB0"/>
    <w:rsid w:val="003D454C"/>
    <w:rsid w:val="003D4583"/>
    <w:rsid w:val="003D538E"/>
    <w:rsid w:val="003D59E5"/>
    <w:rsid w:val="003D7248"/>
    <w:rsid w:val="003D7957"/>
    <w:rsid w:val="003E12EC"/>
    <w:rsid w:val="003E2006"/>
    <w:rsid w:val="003E303F"/>
    <w:rsid w:val="003E3662"/>
    <w:rsid w:val="003E46CC"/>
    <w:rsid w:val="003E4D12"/>
    <w:rsid w:val="003E5FE8"/>
    <w:rsid w:val="003F1894"/>
    <w:rsid w:val="003F3C91"/>
    <w:rsid w:val="003F3D10"/>
    <w:rsid w:val="003F3E28"/>
    <w:rsid w:val="003F4992"/>
    <w:rsid w:val="003F5B11"/>
    <w:rsid w:val="003F7898"/>
    <w:rsid w:val="00400723"/>
    <w:rsid w:val="00400C63"/>
    <w:rsid w:val="00403A41"/>
    <w:rsid w:val="00404C7C"/>
    <w:rsid w:val="00410027"/>
    <w:rsid w:val="00410335"/>
    <w:rsid w:val="00412362"/>
    <w:rsid w:val="00416504"/>
    <w:rsid w:val="00416B92"/>
    <w:rsid w:val="00416FAA"/>
    <w:rsid w:val="00417616"/>
    <w:rsid w:val="004209B1"/>
    <w:rsid w:val="004210C3"/>
    <w:rsid w:val="00421BA0"/>
    <w:rsid w:val="00422055"/>
    <w:rsid w:val="00425E71"/>
    <w:rsid w:val="00426DBD"/>
    <w:rsid w:val="00430634"/>
    <w:rsid w:val="00430EA9"/>
    <w:rsid w:val="00431235"/>
    <w:rsid w:val="00435E57"/>
    <w:rsid w:val="00436072"/>
    <w:rsid w:val="00436AAE"/>
    <w:rsid w:val="004428E0"/>
    <w:rsid w:val="004434F7"/>
    <w:rsid w:val="00445A36"/>
    <w:rsid w:val="00445A5B"/>
    <w:rsid w:val="004460D8"/>
    <w:rsid w:val="0044663A"/>
    <w:rsid w:val="0044690E"/>
    <w:rsid w:val="00446D78"/>
    <w:rsid w:val="00447014"/>
    <w:rsid w:val="00447C19"/>
    <w:rsid w:val="00453951"/>
    <w:rsid w:val="00454A5C"/>
    <w:rsid w:val="00454BEF"/>
    <w:rsid w:val="004551E1"/>
    <w:rsid w:val="004562A5"/>
    <w:rsid w:val="004577D0"/>
    <w:rsid w:val="0046033B"/>
    <w:rsid w:val="004613DE"/>
    <w:rsid w:val="00461A39"/>
    <w:rsid w:val="00461B79"/>
    <w:rsid w:val="00461F12"/>
    <w:rsid w:val="00463865"/>
    <w:rsid w:val="00463A4D"/>
    <w:rsid w:val="00464A3E"/>
    <w:rsid w:val="0046571F"/>
    <w:rsid w:val="00465DEF"/>
    <w:rsid w:val="00467611"/>
    <w:rsid w:val="00471160"/>
    <w:rsid w:val="00472EAE"/>
    <w:rsid w:val="00476516"/>
    <w:rsid w:val="00477E26"/>
    <w:rsid w:val="00480066"/>
    <w:rsid w:val="004809D5"/>
    <w:rsid w:val="004822F9"/>
    <w:rsid w:val="0048719F"/>
    <w:rsid w:val="00490918"/>
    <w:rsid w:val="004915CA"/>
    <w:rsid w:val="00494CB5"/>
    <w:rsid w:val="00496426"/>
    <w:rsid w:val="004A1478"/>
    <w:rsid w:val="004A1C14"/>
    <w:rsid w:val="004A5739"/>
    <w:rsid w:val="004A61DC"/>
    <w:rsid w:val="004A7592"/>
    <w:rsid w:val="004B3BC1"/>
    <w:rsid w:val="004B553E"/>
    <w:rsid w:val="004B5E69"/>
    <w:rsid w:val="004B7487"/>
    <w:rsid w:val="004B77FF"/>
    <w:rsid w:val="004B7C15"/>
    <w:rsid w:val="004C006A"/>
    <w:rsid w:val="004C0AA4"/>
    <w:rsid w:val="004C56F9"/>
    <w:rsid w:val="004C6550"/>
    <w:rsid w:val="004C6941"/>
    <w:rsid w:val="004C6CE0"/>
    <w:rsid w:val="004D00D3"/>
    <w:rsid w:val="004D5D19"/>
    <w:rsid w:val="004D7F97"/>
    <w:rsid w:val="004E0DE6"/>
    <w:rsid w:val="004E6451"/>
    <w:rsid w:val="004E6F3A"/>
    <w:rsid w:val="004E7B4B"/>
    <w:rsid w:val="004E7FB6"/>
    <w:rsid w:val="004F1708"/>
    <w:rsid w:val="004F3A70"/>
    <w:rsid w:val="004F3F45"/>
    <w:rsid w:val="004F436A"/>
    <w:rsid w:val="004F459C"/>
    <w:rsid w:val="00500764"/>
    <w:rsid w:val="00503092"/>
    <w:rsid w:val="00506411"/>
    <w:rsid w:val="0050653A"/>
    <w:rsid w:val="005066CD"/>
    <w:rsid w:val="005072EE"/>
    <w:rsid w:val="00510787"/>
    <w:rsid w:val="00511540"/>
    <w:rsid w:val="00513622"/>
    <w:rsid w:val="00514421"/>
    <w:rsid w:val="00514DDD"/>
    <w:rsid w:val="005167A8"/>
    <w:rsid w:val="00517485"/>
    <w:rsid w:val="0052101D"/>
    <w:rsid w:val="00523EF2"/>
    <w:rsid w:val="005257DD"/>
    <w:rsid w:val="00525C0C"/>
    <w:rsid w:val="0052600E"/>
    <w:rsid w:val="0052672B"/>
    <w:rsid w:val="00526AE2"/>
    <w:rsid w:val="0052712F"/>
    <w:rsid w:val="00527B96"/>
    <w:rsid w:val="00531C79"/>
    <w:rsid w:val="00533561"/>
    <w:rsid w:val="0053380F"/>
    <w:rsid w:val="00533A78"/>
    <w:rsid w:val="00534A43"/>
    <w:rsid w:val="00537616"/>
    <w:rsid w:val="005405DD"/>
    <w:rsid w:val="00540EE9"/>
    <w:rsid w:val="005412CF"/>
    <w:rsid w:val="00546665"/>
    <w:rsid w:val="00546DC0"/>
    <w:rsid w:val="00546F71"/>
    <w:rsid w:val="005479B2"/>
    <w:rsid w:val="00547AD5"/>
    <w:rsid w:val="00552268"/>
    <w:rsid w:val="005549FA"/>
    <w:rsid w:val="005562FF"/>
    <w:rsid w:val="00557A62"/>
    <w:rsid w:val="00557AFA"/>
    <w:rsid w:val="00560A30"/>
    <w:rsid w:val="00563670"/>
    <w:rsid w:val="00570791"/>
    <w:rsid w:val="00571A94"/>
    <w:rsid w:val="0057230E"/>
    <w:rsid w:val="005724AF"/>
    <w:rsid w:val="00580610"/>
    <w:rsid w:val="00583A2C"/>
    <w:rsid w:val="00591FCE"/>
    <w:rsid w:val="0059232B"/>
    <w:rsid w:val="005A441D"/>
    <w:rsid w:val="005A56EB"/>
    <w:rsid w:val="005B1467"/>
    <w:rsid w:val="005B22B6"/>
    <w:rsid w:val="005B3961"/>
    <w:rsid w:val="005B57AC"/>
    <w:rsid w:val="005C0690"/>
    <w:rsid w:val="005C238F"/>
    <w:rsid w:val="005C4398"/>
    <w:rsid w:val="005C4564"/>
    <w:rsid w:val="005C4D79"/>
    <w:rsid w:val="005C7C39"/>
    <w:rsid w:val="005D2B42"/>
    <w:rsid w:val="005D5574"/>
    <w:rsid w:val="005D5E12"/>
    <w:rsid w:val="005D5E13"/>
    <w:rsid w:val="005D63F9"/>
    <w:rsid w:val="005E0E21"/>
    <w:rsid w:val="005E1082"/>
    <w:rsid w:val="005E2119"/>
    <w:rsid w:val="005E2717"/>
    <w:rsid w:val="005E32FA"/>
    <w:rsid w:val="005E351A"/>
    <w:rsid w:val="005E3F12"/>
    <w:rsid w:val="005E45A0"/>
    <w:rsid w:val="005E4F7B"/>
    <w:rsid w:val="005E533B"/>
    <w:rsid w:val="005F3361"/>
    <w:rsid w:val="005F6D14"/>
    <w:rsid w:val="006014F2"/>
    <w:rsid w:val="006074AD"/>
    <w:rsid w:val="00611018"/>
    <w:rsid w:val="00611320"/>
    <w:rsid w:val="00611D2E"/>
    <w:rsid w:val="00613C59"/>
    <w:rsid w:val="00613F99"/>
    <w:rsid w:val="00617768"/>
    <w:rsid w:val="00620A38"/>
    <w:rsid w:val="00625343"/>
    <w:rsid w:val="00630ED6"/>
    <w:rsid w:val="00631371"/>
    <w:rsid w:val="006313E4"/>
    <w:rsid w:val="00631FDA"/>
    <w:rsid w:val="00634FA5"/>
    <w:rsid w:val="0063515B"/>
    <w:rsid w:val="0063633C"/>
    <w:rsid w:val="00636610"/>
    <w:rsid w:val="006373A7"/>
    <w:rsid w:val="00640AF1"/>
    <w:rsid w:val="00640DFD"/>
    <w:rsid w:val="00641796"/>
    <w:rsid w:val="00642056"/>
    <w:rsid w:val="00643FF5"/>
    <w:rsid w:val="006447F0"/>
    <w:rsid w:val="00644B9C"/>
    <w:rsid w:val="00646251"/>
    <w:rsid w:val="00651081"/>
    <w:rsid w:val="00652019"/>
    <w:rsid w:val="00653E3B"/>
    <w:rsid w:val="00654191"/>
    <w:rsid w:val="00654ABE"/>
    <w:rsid w:val="00655111"/>
    <w:rsid w:val="006566DB"/>
    <w:rsid w:val="00657C2C"/>
    <w:rsid w:val="0066058B"/>
    <w:rsid w:val="0066153A"/>
    <w:rsid w:val="00663685"/>
    <w:rsid w:val="00664D2E"/>
    <w:rsid w:val="006679F3"/>
    <w:rsid w:val="00670BBF"/>
    <w:rsid w:val="0067149B"/>
    <w:rsid w:val="006724FC"/>
    <w:rsid w:val="00673FA2"/>
    <w:rsid w:val="00675B1F"/>
    <w:rsid w:val="00675BAE"/>
    <w:rsid w:val="00676BD1"/>
    <w:rsid w:val="006777C6"/>
    <w:rsid w:val="006817C5"/>
    <w:rsid w:val="00682E92"/>
    <w:rsid w:val="0069253C"/>
    <w:rsid w:val="0069269F"/>
    <w:rsid w:val="006950FE"/>
    <w:rsid w:val="006A1DFE"/>
    <w:rsid w:val="006A3763"/>
    <w:rsid w:val="006A392E"/>
    <w:rsid w:val="006A4593"/>
    <w:rsid w:val="006A47D6"/>
    <w:rsid w:val="006A6882"/>
    <w:rsid w:val="006A7860"/>
    <w:rsid w:val="006A7D37"/>
    <w:rsid w:val="006B29F8"/>
    <w:rsid w:val="006B3B2A"/>
    <w:rsid w:val="006B4903"/>
    <w:rsid w:val="006B5C6C"/>
    <w:rsid w:val="006B66EA"/>
    <w:rsid w:val="006B7DA0"/>
    <w:rsid w:val="006B7E29"/>
    <w:rsid w:val="006B7FBA"/>
    <w:rsid w:val="006C145A"/>
    <w:rsid w:val="006C44F7"/>
    <w:rsid w:val="006C45F8"/>
    <w:rsid w:val="006C46B6"/>
    <w:rsid w:val="006C5344"/>
    <w:rsid w:val="006C5CA4"/>
    <w:rsid w:val="006C64AA"/>
    <w:rsid w:val="006C7C7F"/>
    <w:rsid w:val="006D0638"/>
    <w:rsid w:val="006D09B4"/>
    <w:rsid w:val="006D765F"/>
    <w:rsid w:val="006E1B8D"/>
    <w:rsid w:val="006E4FB6"/>
    <w:rsid w:val="006E53D1"/>
    <w:rsid w:val="006E5BFD"/>
    <w:rsid w:val="006E5D57"/>
    <w:rsid w:val="006F2CDC"/>
    <w:rsid w:val="006F59E3"/>
    <w:rsid w:val="006F5FE4"/>
    <w:rsid w:val="006F6032"/>
    <w:rsid w:val="0070292E"/>
    <w:rsid w:val="00703C66"/>
    <w:rsid w:val="007040A8"/>
    <w:rsid w:val="00705941"/>
    <w:rsid w:val="007062C8"/>
    <w:rsid w:val="0071005B"/>
    <w:rsid w:val="00710BA3"/>
    <w:rsid w:val="007123FA"/>
    <w:rsid w:val="0071306A"/>
    <w:rsid w:val="007150E9"/>
    <w:rsid w:val="007216D9"/>
    <w:rsid w:val="0072323E"/>
    <w:rsid w:val="00723FD4"/>
    <w:rsid w:val="00725BBD"/>
    <w:rsid w:val="00727866"/>
    <w:rsid w:val="00727C64"/>
    <w:rsid w:val="00730340"/>
    <w:rsid w:val="00731833"/>
    <w:rsid w:val="00732279"/>
    <w:rsid w:val="0073358E"/>
    <w:rsid w:val="007371FE"/>
    <w:rsid w:val="00741C04"/>
    <w:rsid w:val="00742227"/>
    <w:rsid w:val="007428AC"/>
    <w:rsid w:val="00742B31"/>
    <w:rsid w:val="007452CE"/>
    <w:rsid w:val="00745850"/>
    <w:rsid w:val="00745E18"/>
    <w:rsid w:val="00746072"/>
    <w:rsid w:val="00746698"/>
    <w:rsid w:val="00747BEE"/>
    <w:rsid w:val="00750058"/>
    <w:rsid w:val="00752284"/>
    <w:rsid w:val="0075234B"/>
    <w:rsid w:val="00752789"/>
    <w:rsid w:val="00752C67"/>
    <w:rsid w:val="00753851"/>
    <w:rsid w:val="00753AC1"/>
    <w:rsid w:val="00756296"/>
    <w:rsid w:val="007564FB"/>
    <w:rsid w:val="007573B3"/>
    <w:rsid w:val="0076038D"/>
    <w:rsid w:val="007616C4"/>
    <w:rsid w:val="00762AD3"/>
    <w:rsid w:val="00762CE5"/>
    <w:rsid w:val="00766162"/>
    <w:rsid w:val="00767BB8"/>
    <w:rsid w:val="00772704"/>
    <w:rsid w:val="00772EE6"/>
    <w:rsid w:val="007731BF"/>
    <w:rsid w:val="00774060"/>
    <w:rsid w:val="00774406"/>
    <w:rsid w:val="00774F91"/>
    <w:rsid w:val="007816FB"/>
    <w:rsid w:val="0078336C"/>
    <w:rsid w:val="00783BAA"/>
    <w:rsid w:val="00784EBD"/>
    <w:rsid w:val="00785A67"/>
    <w:rsid w:val="00786239"/>
    <w:rsid w:val="00786249"/>
    <w:rsid w:val="0078705A"/>
    <w:rsid w:val="00791443"/>
    <w:rsid w:val="007927B6"/>
    <w:rsid w:val="0079636F"/>
    <w:rsid w:val="007A2492"/>
    <w:rsid w:val="007A2852"/>
    <w:rsid w:val="007A3357"/>
    <w:rsid w:val="007A481A"/>
    <w:rsid w:val="007A6715"/>
    <w:rsid w:val="007A716F"/>
    <w:rsid w:val="007B0394"/>
    <w:rsid w:val="007B0889"/>
    <w:rsid w:val="007B22AB"/>
    <w:rsid w:val="007B58EC"/>
    <w:rsid w:val="007B614B"/>
    <w:rsid w:val="007C0811"/>
    <w:rsid w:val="007C1074"/>
    <w:rsid w:val="007C26F7"/>
    <w:rsid w:val="007C3000"/>
    <w:rsid w:val="007C35BC"/>
    <w:rsid w:val="007C419A"/>
    <w:rsid w:val="007C41FC"/>
    <w:rsid w:val="007C67C0"/>
    <w:rsid w:val="007C6975"/>
    <w:rsid w:val="007D1A06"/>
    <w:rsid w:val="007D384E"/>
    <w:rsid w:val="007D44AC"/>
    <w:rsid w:val="007D46CB"/>
    <w:rsid w:val="007D6532"/>
    <w:rsid w:val="007D7122"/>
    <w:rsid w:val="007D769F"/>
    <w:rsid w:val="007D76B7"/>
    <w:rsid w:val="007E00A4"/>
    <w:rsid w:val="007E01D1"/>
    <w:rsid w:val="007E1045"/>
    <w:rsid w:val="007E1640"/>
    <w:rsid w:val="007E36E1"/>
    <w:rsid w:val="007E5287"/>
    <w:rsid w:val="007E6714"/>
    <w:rsid w:val="007F1176"/>
    <w:rsid w:val="007F20DE"/>
    <w:rsid w:val="007F66A9"/>
    <w:rsid w:val="007F7852"/>
    <w:rsid w:val="0080065A"/>
    <w:rsid w:val="00800EE2"/>
    <w:rsid w:val="0080115D"/>
    <w:rsid w:val="00803942"/>
    <w:rsid w:val="0080397C"/>
    <w:rsid w:val="00803DB3"/>
    <w:rsid w:val="0080406E"/>
    <w:rsid w:val="00807A0A"/>
    <w:rsid w:val="00807A2F"/>
    <w:rsid w:val="0081130A"/>
    <w:rsid w:val="008145B2"/>
    <w:rsid w:val="00815AFD"/>
    <w:rsid w:val="00816F10"/>
    <w:rsid w:val="008174EE"/>
    <w:rsid w:val="00820C86"/>
    <w:rsid w:val="00821234"/>
    <w:rsid w:val="00821288"/>
    <w:rsid w:val="008213C6"/>
    <w:rsid w:val="0082282B"/>
    <w:rsid w:val="0082412F"/>
    <w:rsid w:val="00824197"/>
    <w:rsid w:val="00825691"/>
    <w:rsid w:val="00825F0C"/>
    <w:rsid w:val="0082668A"/>
    <w:rsid w:val="00826F24"/>
    <w:rsid w:val="00827497"/>
    <w:rsid w:val="00830607"/>
    <w:rsid w:val="0083183F"/>
    <w:rsid w:val="008321E7"/>
    <w:rsid w:val="0083577F"/>
    <w:rsid w:val="0083631B"/>
    <w:rsid w:val="008415B6"/>
    <w:rsid w:val="00841632"/>
    <w:rsid w:val="00842151"/>
    <w:rsid w:val="00845B29"/>
    <w:rsid w:val="00846CCB"/>
    <w:rsid w:val="008473F6"/>
    <w:rsid w:val="0085004A"/>
    <w:rsid w:val="00850671"/>
    <w:rsid w:val="00850D48"/>
    <w:rsid w:val="00850E41"/>
    <w:rsid w:val="008510DC"/>
    <w:rsid w:val="008532A6"/>
    <w:rsid w:val="008536F0"/>
    <w:rsid w:val="0085778A"/>
    <w:rsid w:val="008578D7"/>
    <w:rsid w:val="00857D56"/>
    <w:rsid w:val="00860372"/>
    <w:rsid w:val="008628F3"/>
    <w:rsid w:val="0086364C"/>
    <w:rsid w:val="008640B5"/>
    <w:rsid w:val="00870B91"/>
    <w:rsid w:val="0087317B"/>
    <w:rsid w:val="00874575"/>
    <w:rsid w:val="00875BD1"/>
    <w:rsid w:val="0087672C"/>
    <w:rsid w:val="00877D45"/>
    <w:rsid w:val="00880AFD"/>
    <w:rsid w:val="00880CB9"/>
    <w:rsid w:val="008812AD"/>
    <w:rsid w:val="00881419"/>
    <w:rsid w:val="00885C0A"/>
    <w:rsid w:val="008865B2"/>
    <w:rsid w:val="00887369"/>
    <w:rsid w:val="0089058E"/>
    <w:rsid w:val="0089189D"/>
    <w:rsid w:val="00892B67"/>
    <w:rsid w:val="008956D4"/>
    <w:rsid w:val="00896CF0"/>
    <w:rsid w:val="008A0BC3"/>
    <w:rsid w:val="008A11AE"/>
    <w:rsid w:val="008A3B92"/>
    <w:rsid w:val="008A49B4"/>
    <w:rsid w:val="008A4F50"/>
    <w:rsid w:val="008A5989"/>
    <w:rsid w:val="008A6B06"/>
    <w:rsid w:val="008B0AC7"/>
    <w:rsid w:val="008B0DA4"/>
    <w:rsid w:val="008B1C9A"/>
    <w:rsid w:val="008B3F6B"/>
    <w:rsid w:val="008B4CBA"/>
    <w:rsid w:val="008B6118"/>
    <w:rsid w:val="008B670F"/>
    <w:rsid w:val="008B7C57"/>
    <w:rsid w:val="008B7F89"/>
    <w:rsid w:val="008C05BA"/>
    <w:rsid w:val="008C394F"/>
    <w:rsid w:val="008C4083"/>
    <w:rsid w:val="008C475A"/>
    <w:rsid w:val="008C4932"/>
    <w:rsid w:val="008C67BB"/>
    <w:rsid w:val="008C6984"/>
    <w:rsid w:val="008C7120"/>
    <w:rsid w:val="008C7D82"/>
    <w:rsid w:val="008D1800"/>
    <w:rsid w:val="008D786B"/>
    <w:rsid w:val="008D7934"/>
    <w:rsid w:val="008E0DBF"/>
    <w:rsid w:val="008E19A9"/>
    <w:rsid w:val="008E1B1F"/>
    <w:rsid w:val="008E2C33"/>
    <w:rsid w:val="008E4AEA"/>
    <w:rsid w:val="008E644C"/>
    <w:rsid w:val="008F0D4E"/>
    <w:rsid w:val="008F29F3"/>
    <w:rsid w:val="008F44F6"/>
    <w:rsid w:val="008F453C"/>
    <w:rsid w:val="008F58F0"/>
    <w:rsid w:val="008F6965"/>
    <w:rsid w:val="008F70B4"/>
    <w:rsid w:val="009024E2"/>
    <w:rsid w:val="00902687"/>
    <w:rsid w:val="009039E8"/>
    <w:rsid w:val="00903C50"/>
    <w:rsid w:val="00903D15"/>
    <w:rsid w:val="00904A0A"/>
    <w:rsid w:val="00905550"/>
    <w:rsid w:val="0090766A"/>
    <w:rsid w:val="00911D18"/>
    <w:rsid w:val="00912100"/>
    <w:rsid w:val="009123BA"/>
    <w:rsid w:val="00912577"/>
    <w:rsid w:val="00913F6C"/>
    <w:rsid w:val="009202C5"/>
    <w:rsid w:val="00923E65"/>
    <w:rsid w:val="009244EF"/>
    <w:rsid w:val="0092485F"/>
    <w:rsid w:val="00933818"/>
    <w:rsid w:val="00934BB3"/>
    <w:rsid w:val="00934FF8"/>
    <w:rsid w:val="00937222"/>
    <w:rsid w:val="00940B92"/>
    <w:rsid w:val="00940D99"/>
    <w:rsid w:val="009416DD"/>
    <w:rsid w:val="009426FF"/>
    <w:rsid w:val="00942E12"/>
    <w:rsid w:val="00943848"/>
    <w:rsid w:val="00943DE9"/>
    <w:rsid w:val="00944EBA"/>
    <w:rsid w:val="009465D1"/>
    <w:rsid w:val="00946EEE"/>
    <w:rsid w:val="00947790"/>
    <w:rsid w:val="00947C91"/>
    <w:rsid w:val="00950EAC"/>
    <w:rsid w:val="00951D68"/>
    <w:rsid w:val="00954D69"/>
    <w:rsid w:val="00956592"/>
    <w:rsid w:val="0095734F"/>
    <w:rsid w:val="00960E6B"/>
    <w:rsid w:val="00961CDD"/>
    <w:rsid w:val="009658F5"/>
    <w:rsid w:val="009664E4"/>
    <w:rsid w:val="00973C01"/>
    <w:rsid w:val="009764A5"/>
    <w:rsid w:val="009766B1"/>
    <w:rsid w:val="00980B14"/>
    <w:rsid w:val="009816BD"/>
    <w:rsid w:val="00981ACD"/>
    <w:rsid w:val="009860AE"/>
    <w:rsid w:val="00986195"/>
    <w:rsid w:val="00986C63"/>
    <w:rsid w:val="00987262"/>
    <w:rsid w:val="00987724"/>
    <w:rsid w:val="009904A5"/>
    <w:rsid w:val="00990A55"/>
    <w:rsid w:val="009912E8"/>
    <w:rsid w:val="00991572"/>
    <w:rsid w:val="0099294E"/>
    <w:rsid w:val="009935EF"/>
    <w:rsid w:val="009939D1"/>
    <w:rsid w:val="00994550"/>
    <w:rsid w:val="00994B04"/>
    <w:rsid w:val="009966D0"/>
    <w:rsid w:val="00997AA4"/>
    <w:rsid w:val="009A0A6E"/>
    <w:rsid w:val="009A1C77"/>
    <w:rsid w:val="009A4C7B"/>
    <w:rsid w:val="009A6717"/>
    <w:rsid w:val="009B3929"/>
    <w:rsid w:val="009B3CC3"/>
    <w:rsid w:val="009B43D6"/>
    <w:rsid w:val="009B6774"/>
    <w:rsid w:val="009C0A55"/>
    <w:rsid w:val="009C0F4E"/>
    <w:rsid w:val="009C1033"/>
    <w:rsid w:val="009C2F62"/>
    <w:rsid w:val="009C33E8"/>
    <w:rsid w:val="009C346A"/>
    <w:rsid w:val="009C358A"/>
    <w:rsid w:val="009C3DC6"/>
    <w:rsid w:val="009C5EA4"/>
    <w:rsid w:val="009C7011"/>
    <w:rsid w:val="009C7357"/>
    <w:rsid w:val="009C763D"/>
    <w:rsid w:val="009D0C1B"/>
    <w:rsid w:val="009D12C0"/>
    <w:rsid w:val="009D17D0"/>
    <w:rsid w:val="009D2830"/>
    <w:rsid w:val="009D4460"/>
    <w:rsid w:val="009D4BC0"/>
    <w:rsid w:val="009D56B0"/>
    <w:rsid w:val="009D5949"/>
    <w:rsid w:val="009D704E"/>
    <w:rsid w:val="009D705E"/>
    <w:rsid w:val="009D7F09"/>
    <w:rsid w:val="009E3086"/>
    <w:rsid w:val="009E46F0"/>
    <w:rsid w:val="009E480E"/>
    <w:rsid w:val="009E5129"/>
    <w:rsid w:val="009E72A2"/>
    <w:rsid w:val="009E7912"/>
    <w:rsid w:val="009F01DC"/>
    <w:rsid w:val="009F069C"/>
    <w:rsid w:val="009F10E8"/>
    <w:rsid w:val="009F31A8"/>
    <w:rsid w:val="009F328C"/>
    <w:rsid w:val="009F4E42"/>
    <w:rsid w:val="009F5206"/>
    <w:rsid w:val="009F781C"/>
    <w:rsid w:val="00A00B54"/>
    <w:rsid w:val="00A014B2"/>
    <w:rsid w:val="00A024D2"/>
    <w:rsid w:val="00A02E2B"/>
    <w:rsid w:val="00A0390B"/>
    <w:rsid w:val="00A03ACF"/>
    <w:rsid w:val="00A07EFE"/>
    <w:rsid w:val="00A10564"/>
    <w:rsid w:val="00A10FAD"/>
    <w:rsid w:val="00A1125E"/>
    <w:rsid w:val="00A11CA3"/>
    <w:rsid w:val="00A14CE9"/>
    <w:rsid w:val="00A1528E"/>
    <w:rsid w:val="00A16A8D"/>
    <w:rsid w:val="00A2009A"/>
    <w:rsid w:val="00A21CD9"/>
    <w:rsid w:val="00A2298D"/>
    <w:rsid w:val="00A22A62"/>
    <w:rsid w:val="00A22C41"/>
    <w:rsid w:val="00A24010"/>
    <w:rsid w:val="00A2767E"/>
    <w:rsid w:val="00A30A33"/>
    <w:rsid w:val="00A31CC0"/>
    <w:rsid w:val="00A32638"/>
    <w:rsid w:val="00A32D74"/>
    <w:rsid w:val="00A33260"/>
    <w:rsid w:val="00A334F2"/>
    <w:rsid w:val="00A33EED"/>
    <w:rsid w:val="00A34081"/>
    <w:rsid w:val="00A34776"/>
    <w:rsid w:val="00A37CDA"/>
    <w:rsid w:val="00A40946"/>
    <w:rsid w:val="00A431B2"/>
    <w:rsid w:val="00A46500"/>
    <w:rsid w:val="00A47C9E"/>
    <w:rsid w:val="00A52B22"/>
    <w:rsid w:val="00A55867"/>
    <w:rsid w:val="00A561A2"/>
    <w:rsid w:val="00A569A5"/>
    <w:rsid w:val="00A57E5E"/>
    <w:rsid w:val="00A63F16"/>
    <w:rsid w:val="00A64958"/>
    <w:rsid w:val="00A67BB2"/>
    <w:rsid w:val="00A70BFC"/>
    <w:rsid w:val="00A7612D"/>
    <w:rsid w:val="00A762EC"/>
    <w:rsid w:val="00A77937"/>
    <w:rsid w:val="00A80F58"/>
    <w:rsid w:val="00A82DC4"/>
    <w:rsid w:val="00A91564"/>
    <w:rsid w:val="00A92BA2"/>
    <w:rsid w:val="00A93E9F"/>
    <w:rsid w:val="00A955EB"/>
    <w:rsid w:val="00AA1CBD"/>
    <w:rsid w:val="00AA2AC5"/>
    <w:rsid w:val="00AA3BBB"/>
    <w:rsid w:val="00AA476B"/>
    <w:rsid w:val="00AA56C2"/>
    <w:rsid w:val="00AA61EC"/>
    <w:rsid w:val="00AA6DAF"/>
    <w:rsid w:val="00AB01D0"/>
    <w:rsid w:val="00AB0685"/>
    <w:rsid w:val="00AB0D14"/>
    <w:rsid w:val="00AB0DA3"/>
    <w:rsid w:val="00AB2B64"/>
    <w:rsid w:val="00AB34A2"/>
    <w:rsid w:val="00AB4AC5"/>
    <w:rsid w:val="00AB5153"/>
    <w:rsid w:val="00AB60BC"/>
    <w:rsid w:val="00AB64CC"/>
    <w:rsid w:val="00AB667D"/>
    <w:rsid w:val="00AB689C"/>
    <w:rsid w:val="00AB6920"/>
    <w:rsid w:val="00AB79AE"/>
    <w:rsid w:val="00AB7EFC"/>
    <w:rsid w:val="00AC113F"/>
    <w:rsid w:val="00AC34A6"/>
    <w:rsid w:val="00AC38D5"/>
    <w:rsid w:val="00AC4E3A"/>
    <w:rsid w:val="00AC5FC3"/>
    <w:rsid w:val="00AD5237"/>
    <w:rsid w:val="00AD5805"/>
    <w:rsid w:val="00AD5AA1"/>
    <w:rsid w:val="00AD61C4"/>
    <w:rsid w:val="00AE042D"/>
    <w:rsid w:val="00AE15EA"/>
    <w:rsid w:val="00AE195F"/>
    <w:rsid w:val="00AE2E56"/>
    <w:rsid w:val="00AF188C"/>
    <w:rsid w:val="00AF1B3B"/>
    <w:rsid w:val="00AF417C"/>
    <w:rsid w:val="00AF4DBF"/>
    <w:rsid w:val="00AF50D5"/>
    <w:rsid w:val="00AF524D"/>
    <w:rsid w:val="00AF5450"/>
    <w:rsid w:val="00AF6065"/>
    <w:rsid w:val="00AF6D0D"/>
    <w:rsid w:val="00AF6F83"/>
    <w:rsid w:val="00AF76A5"/>
    <w:rsid w:val="00B001A2"/>
    <w:rsid w:val="00B00693"/>
    <w:rsid w:val="00B00728"/>
    <w:rsid w:val="00B016A8"/>
    <w:rsid w:val="00B01740"/>
    <w:rsid w:val="00B02BF3"/>
    <w:rsid w:val="00B03F19"/>
    <w:rsid w:val="00B040E8"/>
    <w:rsid w:val="00B06798"/>
    <w:rsid w:val="00B0768C"/>
    <w:rsid w:val="00B105A4"/>
    <w:rsid w:val="00B11301"/>
    <w:rsid w:val="00B119CB"/>
    <w:rsid w:val="00B11E6B"/>
    <w:rsid w:val="00B1235F"/>
    <w:rsid w:val="00B126BB"/>
    <w:rsid w:val="00B13CF6"/>
    <w:rsid w:val="00B14145"/>
    <w:rsid w:val="00B1611B"/>
    <w:rsid w:val="00B17387"/>
    <w:rsid w:val="00B213CB"/>
    <w:rsid w:val="00B218E3"/>
    <w:rsid w:val="00B22EAD"/>
    <w:rsid w:val="00B23F6F"/>
    <w:rsid w:val="00B255F1"/>
    <w:rsid w:val="00B26D54"/>
    <w:rsid w:val="00B30FE0"/>
    <w:rsid w:val="00B313F0"/>
    <w:rsid w:val="00B31AE1"/>
    <w:rsid w:val="00B32B2B"/>
    <w:rsid w:val="00B33C5E"/>
    <w:rsid w:val="00B34459"/>
    <w:rsid w:val="00B3467F"/>
    <w:rsid w:val="00B351BF"/>
    <w:rsid w:val="00B35E98"/>
    <w:rsid w:val="00B369C1"/>
    <w:rsid w:val="00B36E23"/>
    <w:rsid w:val="00B37E0A"/>
    <w:rsid w:val="00B402FD"/>
    <w:rsid w:val="00B41200"/>
    <w:rsid w:val="00B424AC"/>
    <w:rsid w:val="00B4298C"/>
    <w:rsid w:val="00B43696"/>
    <w:rsid w:val="00B45629"/>
    <w:rsid w:val="00B45695"/>
    <w:rsid w:val="00B45938"/>
    <w:rsid w:val="00B47672"/>
    <w:rsid w:val="00B508DC"/>
    <w:rsid w:val="00B512B6"/>
    <w:rsid w:val="00B53AE0"/>
    <w:rsid w:val="00B55776"/>
    <w:rsid w:val="00B566AC"/>
    <w:rsid w:val="00B57E67"/>
    <w:rsid w:val="00B60BA5"/>
    <w:rsid w:val="00B65351"/>
    <w:rsid w:val="00B65FB5"/>
    <w:rsid w:val="00B66B95"/>
    <w:rsid w:val="00B676D0"/>
    <w:rsid w:val="00B7032E"/>
    <w:rsid w:val="00B70FA4"/>
    <w:rsid w:val="00B72F08"/>
    <w:rsid w:val="00B768D5"/>
    <w:rsid w:val="00B8047F"/>
    <w:rsid w:val="00B80A3E"/>
    <w:rsid w:val="00B83B14"/>
    <w:rsid w:val="00B850B0"/>
    <w:rsid w:val="00B856EA"/>
    <w:rsid w:val="00B86151"/>
    <w:rsid w:val="00B91F52"/>
    <w:rsid w:val="00B94830"/>
    <w:rsid w:val="00BA18AD"/>
    <w:rsid w:val="00BA26BC"/>
    <w:rsid w:val="00BA2B96"/>
    <w:rsid w:val="00BB0395"/>
    <w:rsid w:val="00BB05B1"/>
    <w:rsid w:val="00BB1A59"/>
    <w:rsid w:val="00BB1F60"/>
    <w:rsid w:val="00BB3BA3"/>
    <w:rsid w:val="00BB400C"/>
    <w:rsid w:val="00BB4A72"/>
    <w:rsid w:val="00BB4D34"/>
    <w:rsid w:val="00BB612A"/>
    <w:rsid w:val="00BB6488"/>
    <w:rsid w:val="00BB751D"/>
    <w:rsid w:val="00BB7631"/>
    <w:rsid w:val="00BB794F"/>
    <w:rsid w:val="00BC0267"/>
    <w:rsid w:val="00BC0E6F"/>
    <w:rsid w:val="00BC1CE3"/>
    <w:rsid w:val="00BC23BC"/>
    <w:rsid w:val="00BC2FAC"/>
    <w:rsid w:val="00BC4153"/>
    <w:rsid w:val="00BC4FE5"/>
    <w:rsid w:val="00BC554E"/>
    <w:rsid w:val="00BC65C9"/>
    <w:rsid w:val="00BC783B"/>
    <w:rsid w:val="00BD2734"/>
    <w:rsid w:val="00BD36CA"/>
    <w:rsid w:val="00BD4594"/>
    <w:rsid w:val="00BD6537"/>
    <w:rsid w:val="00BD7A68"/>
    <w:rsid w:val="00BE0EBB"/>
    <w:rsid w:val="00BE2332"/>
    <w:rsid w:val="00BE5A27"/>
    <w:rsid w:val="00BE5B6E"/>
    <w:rsid w:val="00BE711C"/>
    <w:rsid w:val="00BE7A93"/>
    <w:rsid w:val="00BF1A62"/>
    <w:rsid w:val="00BF2F1F"/>
    <w:rsid w:val="00BF3EA9"/>
    <w:rsid w:val="00BF5068"/>
    <w:rsid w:val="00BF5AFC"/>
    <w:rsid w:val="00BF6092"/>
    <w:rsid w:val="00BF65EB"/>
    <w:rsid w:val="00C021FB"/>
    <w:rsid w:val="00C03789"/>
    <w:rsid w:val="00C03E27"/>
    <w:rsid w:val="00C04693"/>
    <w:rsid w:val="00C05EAA"/>
    <w:rsid w:val="00C1025C"/>
    <w:rsid w:val="00C111C8"/>
    <w:rsid w:val="00C11CA9"/>
    <w:rsid w:val="00C153BC"/>
    <w:rsid w:val="00C160AC"/>
    <w:rsid w:val="00C17A46"/>
    <w:rsid w:val="00C26193"/>
    <w:rsid w:val="00C301F9"/>
    <w:rsid w:val="00C330E9"/>
    <w:rsid w:val="00C34B19"/>
    <w:rsid w:val="00C361AF"/>
    <w:rsid w:val="00C36AD5"/>
    <w:rsid w:val="00C37A39"/>
    <w:rsid w:val="00C41FA5"/>
    <w:rsid w:val="00C43568"/>
    <w:rsid w:val="00C45FDF"/>
    <w:rsid w:val="00C4629F"/>
    <w:rsid w:val="00C46919"/>
    <w:rsid w:val="00C46F2E"/>
    <w:rsid w:val="00C47018"/>
    <w:rsid w:val="00C471DA"/>
    <w:rsid w:val="00C51BAB"/>
    <w:rsid w:val="00C53BDC"/>
    <w:rsid w:val="00C541DC"/>
    <w:rsid w:val="00C5580D"/>
    <w:rsid w:val="00C604D9"/>
    <w:rsid w:val="00C61872"/>
    <w:rsid w:val="00C63E45"/>
    <w:rsid w:val="00C65F6C"/>
    <w:rsid w:val="00C72759"/>
    <w:rsid w:val="00C7361A"/>
    <w:rsid w:val="00C7409A"/>
    <w:rsid w:val="00C742C7"/>
    <w:rsid w:val="00C75633"/>
    <w:rsid w:val="00C757D3"/>
    <w:rsid w:val="00C762E2"/>
    <w:rsid w:val="00C81707"/>
    <w:rsid w:val="00C820C0"/>
    <w:rsid w:val="00C82F3F"/>
    <w:rsid w:val="00C83250"/>
    <w:rsid w:val="00C8340B"/>
    <w:rsid w:val="00C83D76"/>
    <w:rsid w:val="00C8432A"/>
    <w:rsid w:val="00C8557E"/>
    <w:rsid w:val="00C87FFC"/>
    <w:rsid w:val="00C90034"/>
    <w:rsid w:val="00C924E4"/>
    <w:rsid w:val="00C9375D"/>
    <w:rsid w:val="00C955FE"/>
    <w:rsid w:val="00C959E1"/>
    <w:rsid w:val="00CA0E6E"/>
    <w:rsid w:val="00CA24E5"/>
    <w:rsid w:val="00CA2727"/>
    <w:rsid w:val="00CA42D6"/>
    <w:rsid w:val="00CB0697"/>
    <w:rsid w:val="00CB152D"/>
    <w:rsid w:val="00CB2660"/>
    <w:rsid w:val="00CB442C"/>
    <w:rsid w:val="00CB6408"/>
    <w:rsid w:val="00CB7DCB"/>
    <w:rsid w:val="00CC10A4"/>
    <w:rsid w:val="00CC3B1C"/>
    <w:rsid w:val="00CC77D0"/>
    <w:rsid w:val="00CD1C7C"/>
    <w:rsid w:val="00CD3AB7"/>
    <w:rsid w:val="00CD3B7C"/>
    <w:rsid w:val="00CD41BD"/>
    <w:rsid w:val="00CD5935"/>
    <w:rsid w:val="00CD6148"/>
    <w:rsid w:val="00CD7199"/>
    <w:rsid w:val="00CE0122"/>
    <w:rsid w:val="00CE08AA"/>
    <w:rsid w:val="00CE1F6F"/>
    <w:rsid w:val="00CE219C"/>
    <w:rsid w:val="00CE2B43"/>
    <w:rsid w:val="00CE50FB"/>
    <w:rsid w:val="00CE6639"/>
    <w:rsid w:val="00CE7C46"/>
    <w:rsid w:val="00CF0837"/>
    <w:rsid w:val="00CF1692"/>
    <w:rsid w:val="00CF2C67"/>
    <w:rsid w:val="00CF340C"/>
    <w:rsid w:val="00CF3B91"/>
    <w:rsid w:val="00CF49E4"/>
    <w:rsid w:val="00D0118C"/>
    <w:rsid w:val="00D0255F"/>
    <w:rsid w:val="00D04F3F"/>
    <w:rsid w:val="00D07101"/>
    <w:rsid w:val="00D073D3"/>
    <w:rsid w:val="00D107F0"/>
    <w:rsid w:val="00D109D6"/>
    <w:rsid w:val="00D11C7D"/>
    <w:rsid w:val="00D12447"/>
    <w:rsid w:val="00D13109"/>
    <w:rsid w:val="00D17FD7"/>
    <w:rsid w:val="00D23182"/>
    <w:rsid w:val="00D23474"/>
    <w:rsid w:val="00D234AF"/>
    <w:rsid w:val="00D25466"/>
    <w:rsid w:val="00D256D5"/>
    <w:rsid w:val="00D32352"/>
    <w:rsid w:val="00D37FF6"/>
    <w:rsid w:val="00D416A6"/>
    <w:rsid w:val="00D41D2C"/>
    <w:rsid w:val="00D42C59"/>
    <w:rsid w:val="00D43DC4"/>
    <w:rsid w:val="00D451BB"/>
    <w:rsid w:val="00D45E76"/>
    <w:rsid w:val="00D50AA2"/>
    <w:rsid w:val="00D52264"/>
    <w:rsid w:val="00D53BBF"/>
    <w:rsid w:val="00D540BA"/>
    <w:rsid w:val="00D54916"/>
    <w:rsid w:val="00D553A6"/>
    <w:rsid w:val="00D55504"/>
    <w:rsid w:val="00D60CF0"/>
    <w:rsid w:val="00D631C9"/>
    <w:rsid w:val="00D64D26"/>
    <w:rsid w:val="00D66C8A"/>
    <w:rsid w:val="00D717E7"/>
    <w:rsid w:val="00D737E5"/>
    <w:rsid w:val="00D74E6E"/>
    <w:rsid w:val="00D751FE"/>
    <w:rsid w:val="00D76A3E"/>
    <w:rsid w:val="00D80196"/>
    <w:rsid w:val="00D8265D"/>
    <w:rsid w:val="00D82ADB"/>
    <w:rsid w:val="00D83E7E"/>
    <w:rsid w:val="00D84921"/>
    <w:rsid w:val="00D8604D"/>
    <w:rsid w:val="00D9041F"/>
    <w:rsid w:val="00D924AF"/>
    <w:rsid w:val="00D95714"/>
    <w:rsid w:val="00D95875"/>
    <w:rsid w:val="00D95B9E"/>
    <w:rsid w:val="00DA0013"/>
    <w:rsid w:val="00DA10F9"/>
    <w:rsid w:val="00DA1D9C"/>
    <w:rsid w:val="00DA27AC"/>
    <w:rsid w:val="00DA38BB"/>
    <w:rsid w:val="00DA54DB"/>
    <w:rsid w:val="00DA5CD2"/>
    <w:rsid w:val="00DA6169"/>
    <w:rsid w:val="00DA713E"/>
    <w:rsid w:val="00DA7AEC"/>
    <w:rsid w:val="00DB05CC"/>
    <w:rsid w:val="00DB10F2"/>
    <w:rsid w:val="00DB115C"/>
    <w:rsid w:val="00DB2C69"/>
    <w:rsid w:val="00DB327A"/>
    <w:rsid w:val="00DB3B20"/>
    <w:rsid w:val="00DB41B4"/>
    <w:rsid w:val="00DB4577"/>
    <w:rsid w:val="00DB45CE"/>
    <w:rsid w:val="00DB5931"/>
    <w:rsid w:val="00DB5B5C"/>
    <w:rsid w:val="00DC5692"/>
    <w:rsid w:val="00DC6EF8"/>
    <w:rsid w:val="00DD01EC"/>
    <w:rsid w:val="00DD0562"/>
    <w:rsid w:val="00DD2116"/>
    <w:rsid w:val="00DD31D7"/>
    <w:rsid w:val="00DD6D7A"/>
    <w:rsid w:val="00DD744F"/>
    <w:rsid w:val="00DE0A5A"/>
    <w:rsid w:val="00DF056D"/>
    <w:rsid w:val="00DF1F36"/>
    <w:rsid w:val="00DF2283"/>
    <w:rsid w:val="00DF30A5"/>
    <w:rsid w:val="00DF3282"/>
    <w:rsid w:val="00E001A2"/>
    <w:rsid w:val="00E0041F"/>
    <w:rsid w:val="00E10E6E"/>
    <w:rsid w:val="00E11C52"/>
    <w:rsid w:val="00E14B44"/>
    <w:rsid w:val="00E14E47"/>
    <w:rsid w:val="00E20753"/>
    <w:rsid w:val="00E2593F"/>
    <w:rsid w:val="00E261D2"/>
    <w:rsid w:val="00E26984"/>
    <w:rsid w:val="00E26A17"/>
    <w:rsid w:val="00E26E58"/>
    <w:rsid w:val="00E30B21"/>
    <w:rsid w:val="00E31A9B"/>
    <w:rsid w:val="00E32C81"/>
    <w:rsid w:val="00E33D5F"/>
    <w:rsid w:val="00E341E3"/>
    <w:rsid w:val="00E3680D"/>
    <w:rsid w:val="00E3758B"/>
    <w:rsid w:val="00E4177E"/>
    <w:rsid w:val="00E417D1"/>
    <w:rsid w:val="00E43C9C"/>
    <w:rsid w:val="00E461A7"/>
    <w:rsid w:val="00E46839"/>
    <w:rsid w:val="00E50018"/>
    <w:rsid w:val="00E50549"/>
    <w:rsid w:val="00E5063D"/>
    <w:rsid w:val="00E513E9"/>
    <w:rsid w:val="00E538BF"/>
    <w:rsid w:val="00E565F8"/>
    <w:rsid w:val="00E5754D"/>
    <w:rsid w:val="00E61285"/>
    <w:rsid w:val="00E649FE"/>
    <w:rsid w:val="00E64A0C"/>
    <w:rsid w:val="00E64D24"/>
    <w:rsid w:val="00E6680E"/>
    <w:rsid w:val="00E669F8"/>
    <w:rsid w:val="00E702EC"/>
    <w:rsid w:val="00E7239A"/>
    <w:rsid w:val="00E745AB"/>
    <w:rsid w:val="00E829DC"/>
    <w:rsid w:val="00E833D2"/>
    <w:rsid w:val="00E86E48"/>
    <w:rsid w:val="00E87E6F"/>
    <w:rsid w:val="00E90E78"/>
    <w:rsid w:val="00E93F1F"/>
    <w:rsid w:val="00E95383"/>
    <w:rsid w:val="00E97547"/>
    <w:rsid w:val="00EA18A4"/>
    <w:rsid w:val="00EA1F70"/>
    <w:rsid w:val="00EA3024"/>
    <w:rsid w:val="00EA379C"/>
    <w:rsid w:val="00EA3E7E"/>
    <w:rsid w:val="00EA4440"/>
    <w:rsid w:val="00EA44FC"/>
    <w:rsid w:val="00EA4EAF"/>
    <w:rsid w:val="00EA70CF"/>
    <w:rsid w:val="00EA755E"/>
    <w:rsid w:val="00EB3AE2"/>
    <w:rsid w:val="00EC0108"/>
    <w:rsid w:val="00EC2262"/>
    <w:rsid w:val="00EC238E"/>
    <w:rsid w:val="00EC28A0"/>
    <w:rsid w:val="00EC368E"/>
    <w:rsid w:val="00EC3935"/>
    <w:rsid w:val="00EC3FC2"/>
    <w:rsid w:val="00EC414D"/>
    <w:rsid w:val="00EC4C3D"/>
    <w:rsid w:val="00EC6CE0"/>
    <w:rsid w:val="00EC6F0F"/>
    <w:rsid w:val="00EC7925"/>
    <w:rsid w:val="00ED0CF0"/>
    <w:rsid w:val="00ED19DE"/>
    <w:rsid w:val="00ED2320"/>
    <w:rsid w:val="00ED3E57"/>
    <w:rsid w:val="00ED4CF2"/>
    <w:rsid w:val="00ED696E"/>
    <w:rsid w:val="00ED6F31"/>
    <w:rsid w:val="00EE12BB"/>
    <w:rsid w:val="00EE3312"/>
    <w:rsid w:val="00EE338A"/>
    <w:rsid w:val="00EE3637"/>
    <w:rsid w:val="00EF23CD"/>
    <w:rsid w:val="00EF2E0D"/>
    <w:rsid w:val="00EF5800"/>
    <w:rsid w:val="00EF5DB1"/>
    <w:rsid w:val="00EF5FA5"/>
    <w:rsid w:val="00F0097C"/>
    <w:rsid w:val="00F020C1"/>
    <w:rsid w:val="00F03592"/>
    <w:rsid w:val="00F04D79"/>
    <w:rsid w:val="00F06404"/>
    <w:rsid w:val="00F12C69"/>
    <w:rsid w:val="00F136FE"/>
    <w:rsid w:val="00F16C60"/>
    <w:rsid w:val="00F22E1E"/>
    <w:rsid w:val="00F2406E"/>
    <w:rsid w:val="00F25403"/>
    <w:rsid w:val="00F25795"/>
    <w:rsid w:val="00F27681"/>
    <w:rsid w:val="00F276B6"/>
    <w:rsid w:val="00F320B4"/>
    <w:rsid w:val="00F33F25"/>
    <w:rsid w:val="00F3442D"/>
    <w:rsid w:val="00F34FC3"/>
    <w:rsid w:val="00F3523D"/>
    <w:rsid w:val="00F3547C"/>
    <w:rsid w:val="00F40A6B"/>
    <w:rsid w:val="00F442A0"/>
    <w:rsid w:val="00F4639D"/>
    <w:rsid w:val="00F46C30"/>
    <w:rsid w:val="00F523D4"/>
    <w:rsid w:val="00F52E26"/>
    <w:rsid w:val="00F54D0E"/>
    <w:rsid w:val="00F5764A"/>
    <w:rsid w:val="00F57C85"/>
    <w:rsid w:val="00F603C2"/>
    <w:rsid w:val="00F64386"/>
    <w:rsid w:val="00F6526E"/>
    <w:rsid w:val="00F659E5"/>
    <w:rsid w:val="00F66C4A"/>
    <w:rsid w:val="00F67677"/>
    <w:rsid w:val="00F7076D"/>
    <w:rsid w:val="00F761A0"/>
    <w:rsid w:val="00F76A20"/>
    <w:rsid w:val="00F80BF8"/>
    <w:rsid w:val="00F82B88"/>
    <w:rsid w:val="00F82BEE"/>
    <w:rsid w:val="00F83CEB"/>
    <w:rsid w:val="00F86A16"/>
    <w:rsid w:val="00F9147A"/>
    <w:rsid w:val="00F918C1"/>
    <w:rsid w:val="00F919E8"/>
    <w:rsid w:val="00F91B7D"/>
    <w:rsid w:val="00F91DBB"/>
    <w:rsid w:val="00F92326"/>
    <w:rsid w:val="00F93032"/>
    <w:rsid w:val="00F93149"/>
    <w:rsid w:val="00F93AFA"/>
    <w:rsid w:val="00F94DC9"/>
    <w:rsid w:val="00F95CD0"/>
    <w:rsid w:val="00F95D52"/>
    <w:rsid w:val="00FA16F1"/>
    <w:rsid w:val="00FA1B66"/>
    <w:rsid w:val="00FA2661"/>
    <w:rsid w:val="00FA3C73"/>
    <w:rsid w:val="00FA48CA"/>
    <w:rsid w:val="00FA5B89"/>
    <w:rsid w:val="00FA6438"/>
    <w:rsid w:val="00FA70A4"/>
    <w:rsid w:val="00FB16EF"/>
    <w:rsid w:val="00FB18DB"/>
    <w:rsid w:val="00FB32D1"/>
    <w:rsid w:val="00FB3AC7"/>
    <w:rsid w:val="00FB7FF6"/>
    <w:rsid w:val="00FC01F5"/>
    <w:rsid w:val="00FC18DC"/>
    <w:rsid w:val="00FC4350"/>
    <w:rsid w:val="00FC69F4"/>
    <w:rsid w:val="00FD08D4"/>
    <w:rsid w:val="00FD2F64"/>
    <w:rsid w:val="00FD5AD5"/>
    <w:rsid w:val="00FD7D74"/>
    <w:rsid w:val="00FE2C65"/>
    <w:rsid w:val="00FE2FC6"/>
    <w:rsid w:val="00FE3451"/>
    <w:rsid w:val="00FE485F"/>
    <w:rsid w:val="00FE70D5"/>
    <w:rsid w:val="00FE7E87"/>
    <w:rsid w:val="00FF16B7"/>
    <w:rsid w:val="00FF2B79"/>
    <w:rsid w:val="00FF31E5"/>
    <w:rsid w:val="00FF362D"/>
    <w:rsid w:val="00FF42C1"/>
    <w:rsid w:val="00FF473F"/>
    <w:rsid w:val="00FF5541"/>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92"/>
    <w:pPr>
      <w:spacing w:after="200" w:line="276" w:lineRule="auto"/>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Numb_Para,Akapit z listą BS,Bullets,IBL List Paragraph,List Paragraph (numbered (a)),List Paragraph 1,List Paragraph nowy,List Paragraph-ExecSummary,List Paragraph1,List_Paragraph,Liste 1,Multilevel para_II,lp1"/>
    <w:basedOn w:val="Normal"/>
    <w:link w:val="ListParagraphChar"/>
    <w:uiPriority w:val="34"/>
    <w:qFormat/>
    <w:rsid w:val="000A7717"/>
    <w:pPr>
      <w:ind w:left="720"/>
      <w:contextualSpacing/>
    </w:pPr>
  </w:style>
  <w:style w:type="table" w:styleId="TableGrid">
    <w:name w:val="Table Grid"/>
    <w:basedOn w:val="TableNormal"/>
    <w:uiPriority w:val="39"/>
    <w:rsid w:val="00885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397C"/>
    <w:pPr>
      <w:spacing w:before="100" w:beforeAutospacing="1" w:after="100" w:afterAutospacing="1" w:line="240" w:lineRule="auto"/>
    </w:pPr>
    <w:rPr>
      <w:rFonts w:ascii="SimSun" w:eastAsia="SimSun" w:hAnsi="SimSun" w:cs="SimSun"/>
      <w:szCs w:val="24"/>
      <w:lang w:eastAsia="zh-CN"/>
    </w:rPr>
  </w:style>
  <w:style w:type="paragraph" w:styleId="Header">
    <w:name w:val="header"/>
    <w:basedOn w:val="Normal"/>
    <w:link w:val="HeaderChar"/>
    <w:uiPriority w:val="99"/>
    <w:unhideWhenUsed/>
    <w:rsid w:val="00302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2926"/>
  </w:style>
  <w:style w:type="paragraph" w:styleId="Footer">
    <w:name w:val="footer"/>
    <w:basedOn w:val="Normal"/>
    <w:link w:val="FooterChar"/>
    <w:uiPriority w:val="99"/>
    <w:unhideWhenUsed/>
    <w:rsid w:val="00302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2926"/>
  </w:style>
  <w:style w:type="paragraph" w:styleId="BalloonText">
    <w:name w:val="Balloon Text"/>
    <w:basedOn w:val="Normal"/>
    <w:link w:val="BalloonTextChar"/>
    <w:uiPriority w:val="99"/>
    <w:semiHidden/>
    <w:unhideWhenUsed/>
    <w:rsid w:val="00302926"/>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02926"/>
    <w:rPr>
      <w:rFonts w:ascii="Tahoma" w:hAnsi="Tahoma" w:cs="Tahoma"/>
      <w:sz w:val="16"/>
      <w:szCs w:val="16"/>
    </w:rPr>
  </w:style>
  <w:style w:type="table" w:customStyle="1" w:styleId="PlainTable21">
    <w:name w:val="Plain Table 21"/>
    <w:basedOn w:val="TableNormal"/>
    <w:uiPriority w:val="42"/>
    <w:rsid w:val="00CD3AB7"/>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496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16C60"/>
    <w:rPr>
      <w:sz w:val="24"/>
      <w:szCs w:val="22"/>
    </w:rPr>
  </w:style>
  <w:style w:type="character" w:styleId="CommentReference">
    <w:name w:val="annotation reference"/>
    <w:uiPriority w:val="99"/>
    <w:semiHidden/>
    <w:unhideWhenUsed/>
    <w:rsid w:val="00AB0DA3"/>
    <w:rPr>
      <w:sz w:val="16"/>
      <w:szCs w:val="16"/>
    </w:rPr>
  </w:style>
  <w:style w:type="paragraph" w:styleId="CommentText">
    <w:name w:val="annotation text"/>
    <w:basedOn w:val="Normal"/>
    <w:link w:val="CommentTextChar"/>
    <w:uiPriority w:val="99"/>
    <w:unhideWhenUsed/>
    <w:rsid w:val="00AB0DA3"/>
    <w:pPr>
      <w:spacing w:line="240" w:lineRule="auto"/>
    </w:pPr>
    <w:rPr>
      <w:sz w:val="20"/>
      <w:szCs w:val="20"/>
      <w:lang w:eastAsia="x-none"/>
    </w:rPr>
  </w:style>
  <w:style w:type="character" w:customStyle="1" w:styleId="CommentTextChar">
    <w:name w:val="Comment Text Char"/>
    <w:link w:val="CommentText"/>
    <w:uiPriority w:val="99"/>
    <w:rsid w:val="00AB0DA3"/>
    <w:rPr>
      <w:sz w:val="20"/>
      <w:szCs w:val="20"/>
    </w:rPr>
  </w:style>
  <w:style w:type="paragraph" w:styleId="CommentSubject">
    <w:name w:val="annotation subject"/>
    <w:basedOn w:val="CommentText"/>
    <w:next w:val="CommentText"/>
    <w:link w:val="CommentSubjectChar"/>
    <w:uiPriority w:val="99"/>
    <w:semiHidden/>
    <w:unhideWhenUsed/>
    <w:rsid w:val="00AB0DA3"/>
    <w:rPr>
      <w:b/>
      <w:bCs/>
    </w:rPr>
  </w:style>
  <w:style w:type="character" w:customStyle="1" w:styleId="CommentSubjectChar">
    <w:name w:val="Comment Subject Char"/>
    <w:link w:val="CommentSubject"/>
    <w:uiPriority w:val="99"/>
    <w:semiHidden/>
    <w:rsid w:val="00AB0DA3"/>
    <w:rPr>
      <w:b/>
      <w:bCs/>
      <w:sz w:val="20"/>
      <w:szCs w:val="20"/>
    </w:rPr>
  </w:style>
  <w:style w:type="paragraph" w:styleId="NoSpacing">
    <w:name w:val="No Spacing"/>
    <w:uiPriority w:val="1"/>
    <w:qFormat/>
    <w:rsid w:val="00F33F25"/>
    <w:rPr>
      <w:rFonts w:ascii="Calibri" w:hAnsi="Calibri"/>
      <w:sz w:val="22"/>
      <w:szCs w:val="22"/>
    </w:rPr>
  </w:style>
  <w:style w:type="character" w:styleId="Hyperlink">
    <w:name w:val="Hyperlink"/>
    <w:uiPriority w:val="99"/>
    <w:unhideWhenUsed/>
    <w:rsid w:val="009C358A"/>
    <w:rPr>
      <w:color w:val="0563C1"/>
      <w:u w:val="single"/>
    </w:rPr>
  </w:style>
  <w:style w:type="character" w:styleId="FollowedHyperlink">
    <w:name w:val="FollowedHyperlink"/>
    <w:uiPriority w:val="99"/>
    <w:semiHidden/>
    <w:unhideWhenUsed/>
    <w:rsid w:val="00CF3B91"/>
    <w:rPr>
      <w:color w:val="954F72"/>
      <w:u w:val="single"/>
    </w:rPr>
  </w:style>
  <w:style w:type="table" w:customStyle="1" w:styleId="TableGrid2">
    <w:name w:val="Table Grid2"/>
    <w:basedOn w:val="TableNormal"/>
    <w:next w:val="TableGrid"/>
    <w:uiPriority w:val="39"/>
    <w:rsid w:val="001625C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625C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512B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512B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A61EC"/>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AA61EC"/>
    <w:rPr>
      <w:rFonts w:eastAsia="Times New Roman"/>
      <w:lang w:val="en" w:eastAsia="en-US"/>
    </w:rPr>
  </w:style>
  <w:style w:type="character" w:styleId="FootnoteReference">
    <w:name w:val="footnote reference"/>
    <w:aliases w:val="ftref,BVI fnr,Footnote za GI,16 Point,Superscript 6 Point,Footnote Reference Number,nota pié di pagina,Footnote symbol,Footnote reference number,Times 10 Point,Exposant 3 Point,EN Footnote Reference,note TESI,Footnotes refss,4_G,fr"/>
    <w:uiPriority w:val="99"/>
    <w:unhideWhenUsed/>
    <w:qFormat/>
    <w:rsid w:val="00AA61EC"/>
    <w:rPr>
      <w:vertAlign w:val="superscript"/>
    </w:rPr>
  </w:style>
  <w:style w:type="character" w:customStyle="1" w:styleId="UnresolvedMention">
    <w:name w:val="Unresolved Mention"/>
    <w:uiPriority w:val="99"/>
    <w:semiHidden/>
    <w:unhideWhenUsed/>
    <w:rsid w:val="006C7C7F"/>
    <w:rPr>
      <w:color w:val="605E5C"/>
      <w:shd w:val="clear" w:color="auto" w:fill="E1DFDD"/>
    </w:rPr>
  </w:style>
  <w:style w:type="character" w:customStyle="1" w:styleId="ListParagraphChar">
    <w:name w:val="List Paragraph Char"/>
    <w:aliases w:val="Table of contents numbered Char,Numb_Para Char,Akapit z listą BS Char,Bullets Char,IBL List Paragraph Char,List Paragraph (numbered (a)) Char,List Paragraph 1 Char,List Paragraph nowy Char,List Paragraph-ExecSummary Char,Liste 1 Char"/>
    <w:link w:val="ListParagraph"/>
    <w:uiPriority w:val="34"/>
    <w:qFormat/>
    <w:locked/>
    <w:rsid w:val="00177B3B"/>
    <w:rPr>
      <w:sz w:val="24"/>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2092">
      <w:bodyDiv w:val="1"/>
      <w:marLeft w:val="0"/>
      <w:marRight w:val="0"/>
      <w:marTop w:val="0"/>
      <w:marBottom w:val="0"/>
      <w:divBdr>
        <w:top w:val="none" w:sz="0" w:space="0" w:color="auto"/>
        <w:left w:val="none" w:sz="0" w:space="0" w:color="auto"/>
        <w:bottom w:val="none" w:sz="0" w:space="0" w:color="auto"/>
        <w:right w:val="none" w:sz="0" w:space="0" w:color="auto"/>
      </w:divBdr>
    </w:div>
    <w:div w:id="558055054">
      <w:bodyDiv w:val="1"/>
      <w:marLeft w:val="0"/>
      <w:marRight w:val="0"/>
      <w:marTop w:val="0"/>
      <w:marBottom w:val="0"/>
      <w:divBdr>
        <w:top w:val="none" w:sz="0" w:space="0" w:color="auto"/>
        <w:left w:val="none" w:sz="0" w:space="0" w:color="auto"/>
        <w:bottom w:val="none" w:sz="0" w:space="0" w:color="auto"/>
        <w:right w:val="none" w:sz="0" w:space="0" w:color="auto"/>
      </w:divBdr>
    </w:div>
    <w:div w:id="1067529174">
      <w:bodyDiv w:val="1"/>
      <w:marLeft w:val="0"/>
      <w:marRight w:val="0"/>
      <w:marTop w:val="0"/>
      <w:marBottom w:val="0"/>
      <w:divBdr>
        <w:top w:val="none" w:sz="0" w:space="0" w:color="auto"/>
        <w:left w:val="none" w:sz="0" w:space="0" w:color="auto"/>
        <w:bottom w:val="none" w:sz="0" w:space="0" w:color="auto"/>
        <w:right w:val="none" w:sz="0" w:space="0" w:color="auto"/>
      </w:divBdr>
    </w:div>
    <w:div w:id="1104764819">
      <w:bodyDiv w:val="1"/>
      <w:marLeft w:val="0"/>
      <w:marRight w:val="0"/>
      <w:marTop w:val="0"/>
      <w:marBottom w:val="0"/>
      <w:divBdr>
        <w:top w:val="none" w:sz="0" w:space="0" w:color="auto"/>
        <w:left w:val="none" w:sz="0" w:space="0" w:color="auto"/>
        <w:bottom w:val="none" w:sz="0" w:space="0" w:color="auto"/>
        <w:right w:val="none" w:sz="0" w:space="0" w:color="auto"/>
      </w:divBdr>
    </w:div>
    <w:div w:id="1124620453">
      <w:bodyDiv w:val="1"/>
      <w:marLeft w:val="0"/>
      <w:marRight w:val="0"/>
      <w:marTop w:val="0"/>
      <w:marBottom w:val="0"/>
      <w:divBdr>
        <w:top w:val="none" w:sz="0" w:space="0" w:color="auto"/>
        <w:left w:val="none" w:sz="0" w:space="0" w:color="auto"/>
        <w:bottom w:val="none" w:sz="0" w:space="0" w:color="auto"/>
        <w:right w:val="none" w:sz="0" w:space="0" w:color="auto"/>
      </w:divBdr>
      <w:divsChild>
        <w:div w:id="1645502328">
          <w:marLeft w:val="634"/>
          <w:marRight w:val="0"/>
          <w:marTop w:val="280"/>
          <w:marBottom w:val="360"/>
          <w:divBdr>
            <w:top w:val="none" w:sz="0" w:space="0" w:color="auto"/>
            <w:left w:val="none" w:sz="0" w:space="0" w:color="auto"/>
            <w:bottom w:val="none" w:sz="0" w:space="0" w:color="auto"/>
            <w:right w:val="none" w:sz="0" w:space="0" w:color="auto"/>
          </w:divBdr>
        </w:div>
        <w:div w:id="2063361636">
          <w:marLeft w:val="634"/>
          <w:marRight w:val="0"/>
          <w:marTop w:val="280"/>
          <w:marBottom w:val="360"/>
          <w:divBdr>
            <w:top w:val="none" w:sz="0" w:space="0" w:color="auto"/>
            <w:left w:val="none" w:sz="0" w:space="0" w:color="auto"/>
            <w:bottom w:val="none" w:sz="0" w:space="0" w:color="auto"/>
            <w:right w:val="none" w:sz="0" w:space="0" w:color="auto"/>
          </w:divBdr>
        </w:div>
      </w:divsChild>
    </w:div>
    <w:div w:id="17730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ktot.gov.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nktot@must.gov.rs,%2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evena\Documents\My%20Documents\Prevodi\Agencije\Ag%20Ox\251014%2008h\nktot.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ktot.gov.rs" TargetMode="External"/><Relationship Id="rId23" Type="http://schemas.openxmlformats.org/officeDocument/2006/relationships/footer" Target="footer6.xml"/><Relationship Id="rId10" Type="http://schemas.openxmlformats.org/officeDocument/2006/relationships/hyperlink" Target="file:///C:\Users\Nevena\Documents\My%20Documents\Prevodi\Agencije\Ag%20Ox\251014%2008h\nktot.gov.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Nevena\Documents\My%20Documents\Prevodi\Agencije\Ag%20Ox\251014%2008h\nktot.gov.rs" TargetMode="External"/><Relationship Id="rId14" Type="http://schemas.openxmlformats.org/officeDocument/2006/relationships/hyperlink" Target="https://nktot.gov.rs"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avno-informacioni-sistem.rs/SlGlasnikPortal/eli/rep/sgrs/vlada/odluka/2019/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9367-5826-4458-8910-2176D03A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16567</Words>
  <Characters>93107</Characters>
  <Application>Microsoft Office Word</Application>
  <DocSecurity>0</DocSecurity>
  <Lines>2821</Lines>
  <Paragraphs>664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109010</CharactersWithSpaces>
  <SharedDoc>false</SharedDoc>
  <HLinks>
    <vt:vector size="24" baseType="variant">
      <vt:variant>
        <vt:i4>589901</vt:i4>
      </vt:variant>
      <vt:variant>
        <vt:i4>6</vt:i4>
      </vt:variant>
      <vt:variant>
        <vt:i4>0</vt:i4>
      </vt:variant>
      <vt:variant>
        <vt:i4>5</vt:i4>
      </vt:variant>
      <vt:variant>
        <vt:lpwstr>https://nktot.gov.rs/</vt:lpwstr>
      </vt:variant>
      <vt:variant>
        <vt:lpwstr/>
      </vt:variant>
      <vt:variant>
        <vt:i4>917612</vt:i4>
      </vt:variant>
      <vt:variant>
        <vt:i4>3</vt:i4>
      </vt:variant>
      <vt:variant>
        <vt:i4>0</vt:i4>
      </vt:variant>
      <vt:variant>
        <vt:i4>5</vt:i4>
      </vt:variant>
      <vt:variant>
        <vt:lpwstr>mailto:nktot@must.gov.rs</vt:lpwstr>
      </vt:variant>
      <vt:variant>
        <vt:lpwstr/>
      </vt:variant>
      <vt:variant>
        <vt:i4>1572877</vt:i4>
      </vt:variant>
      <vt:variant>
        <vt:i4>0</vt:i4>
      </vt:variant>
      <vt:variant>
        <vt:i4>0</vt:i4>
      </vt:variant>
      <vt:variant>
        <vt:i4>5</vt:i4>
      </vt:variant>
      <vt:variant>
        <vt:lpwstr>nktot.gov.rs</vt:lpwstr>
      </vt:variant>
      <vt:variant>
        <vt:lpwstr/>
      </vt:variant>
      <vt:variant>
        <vt:i4>5308490</vt:i4>
      </vt:variant>
      <vt:variant>
        <vt:i4>0</vt:i4>
      </vt:variant>
      <vt:variant>
        <vt:i4>0</vt:i4>
      </vt:variant>
      <vt:variant>
        <vt:i4>5</vt:i4>
      </vt:variant>
      <vt:variant>
        <vt:lpwstr>https://www.pravno-informacioni-sistem.rs/SlGlasnikPortal/eli/rep/sgrs/vlada/odluka/2019/55/7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2025-10-09T15:51:00Z</dcterms:created>
  <dcterms:modified xsi:type="dcterms:W3CDTF">2025-10-14T00:20:00Z</dcterms:modified>
</cp:coreProperties>
</file>